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09" w:rsidRPr="00F0055B" w:rsidRDefault="00711CF1" w:rsidP="00C97A55">
      <w:pPr>
        <w:pStyle w:val="a3"/>
        <w:tabs>
          <w:tab w:val="right" w:pos="9639"/>
        </w:tabs>
        <w:spacing w:after="0"/>
        <w:rPr>
          <w:rFonts w:eastAsia="ＭＳ 明朝"/>
          <w:sz w:val="24"/>
          <w:szCs w:val="24"/>
          <w:lang w:eastAsia="ja-JP"/>
        </w:rPr>
      </w:pPr>
      <w:r w:rsidRPr="00F0055B">
        <w:rPr>
          <w:sz w:val="24"/>
          <w:szCs w:val="24"/>
        </w:rPr>
        <w:t>3GPP TSG-RAN WG1 #</w:t>
      </w:r>
      <w:r w:rsidR="00BF00F2" w:rsidRPr="00F0055B">
        <w:rPr>
          <w:rFonts w:eastAsia="ＭＳ 明朝"/>
          <w:sz w:val="24"/>
          <w:szCs w:val="24"/>
          <w:lang w:eastAsia="ja-JP"/>
        </w:rPr>
        <w:t>7</w:t>
      </w:r>
      <w:r w:rsidR="00922EFF" w:rsidRPr="00F0055B">
        <w:rPr>
          <w:rFonts w:eastAsia="ＭＳ 明朝"/>
          <w:sz w:val="24"/>
          <w:szCs w:val="24"/>
          <w:lang w:eastAsia="ja-JP"/>
        </w:rPr>
        <w:t>7</w:t>
      </w:r>
      <w:r w:rsidR="00936AB9" w:rsidRPr="00F0055B">
        <w:rPr>
          <w:sz w:val="24"/>
          <w:szCs w:val="24"/>
        </w:rPr>
        <w:tab/>
      </w:r>
      <w:r w:rsidR="007B332E" w:rsidRPr="00F0055B">
        <w:rPr>
          <w:sz w:val="24"/>
          <w:szCs w:val="24"/>
        </w:rPr>
        <w:t>R1-</w:t>
      </w:r>
      <w:r w:rsidR="003431B2" w:rsidRPr="00F0055B">
        <w:rPr>
          <w:sz w:val="24"/>
          <w:szCs w:val="24"/>
        </w:rPr>
        <w:t>1</w:t>
      </w:r>
      <w:r w:rsidR="00774F96" w:rsidRPr="00F0055B">
        <w:rPr>
          <w:rFonts w:eastAsia="ＭＳ 明朝"/>
          <w:sz w:val="24"/>
          <w:szCs w:val="24"/>
          <w:lang w:eastAsia="ja-JP"/>
        </w:rPr>
        <w:t>4</w:t>
      </w:r>
      <w:r w:rsidR="00BD5CFA">
        <w:rPr>
          <w:rFonts w:eastAsia="ＭＳ 明朝" w:hint="eastAsia"/>
          <w:sz w:val="24"/>
          <w:szCs w:val="24"/>
          <w:lang w:eastAsia="ja-JP"/>
        </w:rPr>
        <w:t>2171</w:t>
      </w:r>
    </w:p>
    <w:p w:rsidR="000E4B76" w:rsidRPr="00F0055B" w:rsidRDefault="003662B9" w:rsidP="00C97A55">
      <w:pPr>
        <w:pStyle w:val="a3"/>
        <w:rPr>
          <w:rFonts w:cs="Arial"/>
          <w:bCs/>
          <w:sz w:val="20"/>
          <w:szCs w:val="20"/>
        </w:rPr>
      </w:pPr>
      <w:r w:rsidRPr="00F0055B">
        <w:rPr>
          <w:rFonts w:eastAsia="ＭＳ 明朝" w:cs="Arial"/>
          <w:bCs/>
          <w:sz w:val="20"/>
          <w:szCs w:val="20"/>
          <w:lang w:eastAsia="ja-JP"/>
        </w:rPr>
        <w:t>Seoul, Korea</w:t>
      </w:r>
      <w:r w:rsidR="00F5657F" w:rsidRPr="00F0055B">
        <w:rPr>
          <w:rFonts w:eastAsia="ＭＳ 明朝" w:cs="Arial"/>
          <w:bCs/>
          <w:sz w:val="20"/>
          <w:szCs w:val="20"/>
          <w:lang w:eastAsia="ja-JP"/>
        </w:rPr>
        <w:t xml:space="preserve">, </w:t>
      </w:r>
      <w:r w:rsidRPr="00F0055B">
        <w:rPr>
          <w:rFonts w:eastAsia="ＭＳ 明朝" w:cs="Arial"/>
          <w:bCs/>
          <w:sz w:val="20"/>
          <w:szCs w:val="20"/>
          <w:lang w:eastAsia="ja-JP"/>
        </w:rPr>
        <w:t>19</w:t>
      </w:r>
      <w:r w:rsidRPr="00F0055B">
        <w:rPr>
          <w:rFonts w:eastAsia="ＭＳ 明朝" w:cs="Arial"/>
          <w:bCs/>
          <w:sz w:val="20"/>
          <w:szCs w:val="20"/>
          <w:vertAlign w:val="superscript"/>
          <w:lang w:eastAsia="ja-JP"/>
        </w:rPr>
        <w:t>th</w:t>
      </w:r>
      <w:r w:rsidRPr="00F0055B">
        <w:rPr>
          <w:rFonts w:eastAsia="ＭＳ 明朝" w:cs="Arial"/>
          <w:bCs/>
          <w:sz w:val="20"/>
          <w:szCs w:val="20"/>
          <w:lang w:eastAsia="ja-JP"/>
        </w:rPr>
        <w:t xml:space="preserve"> </w:t>
      </w:r>
      <w:r w:rsidR="00BF00F2" w:rsidRPr="00F0055B">
        <w:rPr>
          <w:rFonts w:eastAsia="ＭＳ 明朝" w:cs="Arial"/>
          <w:bCs/>
          <w:sz w:val="20"/>
          <w:szCs w:val="20"/>
          <w:lang w:eastAsia="ja-JP"/>
        </w:rPr>
        <w:t>–</w:t>
      </w:r>
      <w:r w:rsidR="0072123F" w:rsidRPr="00F0055B">
        <w:rPr>
          <w:rFonts w:eastAsia="ＭＳ 明朝" w:cs="Arial"/>
          <w:bCs/>
          <w:sz w:val="20"/>
          <w:szCs w:val="20"/>
          <w:lang w:eastAsia="ja-JP"/>
        </w:rPr>
        <w:t xml:space="preserve"> </w:t>
      </w:r>
      <w:r w:rsidRPr="00F0055B">
        <w:rPr>
          <w:rFonts w:eastAsia="ＭＳ 明朝" w:cs="Arial"/>
          <w:bCs/>
          <w:sz w:val="20"/>
          <w:szCs w:val="20"/>
          <w:lang w:eastAsia="ja-JP"/>
        </w:rPr>
        <w:t>23</w:t>
      </w:r>
      <w:r w:rsidRPr="00F0055B">
        <w:rPr>
          <w:rFonts w:eastAsia="ＭＳ 明朝" w:cs="Arial"/>
          <w:bCs/>
          <w:sz w:val="20"/>
          <w:szCs w:val="20"/>
          <w:vertAlign w:val="superscript"/>
          <w:lang w:eastAsia="ja-JP"/>
        </w:rPr>
        <w:t>rd</w:t>
      </w:r>
      <w:r w:rsidRPr="00F0055B">
        <w:rPr>
          <w:rFonts w:eastAsia="ＭＳ 明朝" w:cs="Arial"/>
          <w:bCs/>
          <w:sz w:val="20"/>
          <w:szCs w:val="20"/>
          <w:lang w:eastAsia="ja-JP"/>
        </w:rPr>
        <w:t xml:space="preserve"> </w:t>
      </w:r>
      <w:r w:rsidR="0072123F" w:rsidRPr="00F0055B">
        <w:rPr>
          <w:rFonts w:eastAsia="ＭＳ 明朝" w:cs="Arial"/>
          <w:bCs/>
          <w:sz w:val="20"/>
          <w:szCs w:val="20"/>
          <w:lang w:eastAsia="ja-JP"/>
        </w:rPr>
        <w:t>Ma</w:t>
      </w:r>
      <w:r w:rsidRPr="00F0055B">
        <w:rPr>
          <w:rFonts w:eastAsia="ＭＳ 明朝" w:cs="Arial"/>
          <w:bCs/>
          <w:sz w:val="20"/>
          <w:szCs w:val="20"/>
          <w:lang w:eastAsia="ja-JP"/>
        </w:rPr>
        <w:t>y</w:t>
      </w:r>
      <w:r w:rsidR="00BF00F2" w:rsidRPr="00F0055B">
        <w:rPr>
          <w:rFonts w:eastAsia="ＭＳ 明朝" w:cs="Arial"/>
          <w:bCs/>
          <w:sz w:val="20"/>
          <w:szCs w:val="20"/>
          <w:lang w:eastAsia="ja-JP"/>
        </w:rPr>
        <w:t>. 201</w:t>
      </w:r>
      <w:r w:rsidR="00AD02AF" w:rsidRPr="00F0055B">
        <w:rPr>
          <w:rFonts w:eastAsia="ＭＳ 明朝" w:cs="Arial"/>
          <w:bCs/>
          <w:sz w:val="20"/>
          <w:szCs w:val="20"/>
          <w:lang w:eastAsia="ja-JP"/>
        </w:rPr>
        <w:t>4</w:t>
      </w:r>
    </w:p>
    <w:p w:rsidR="00936AB9" w:rsidRPr="00F0055B" w:rsidRDefault="00865555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</w:rPr>
      </w:pPr>
      <w:r w:rsidRPr="00F0055B">
        <w:rPr>
          <w:rFonts w:ascii="Arial" w:hAnsi="Arial"/>
          <w:b/>
          <w:kern w:val="0"/>
          <w:sz w:val="24"/>
          <w:szCs w:val="22"/>
          <w:lang w:eastAsia="en-US"/>
        </w:rPr>
        <w:t>Agenda item:</w:t>
      </w:r>
      <w:r w:rsidRPr="00F0055B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922EFF" w:rsidRPr="00F0055B">
        <w:rPr>
          <w:rFonts w:ascii="Arial" w:hAnsi="Arial"/>
          <w:b/>
          <w:kern w:val="0"/>
          <w:sz w:val="24"/>
          <w:szCs w:val="22"/>
        </w:rPr>
        <w:t>6</w:t>
      </w:r>
      <w:r w:rsidR="00AD02AF" w:rsidRPr="00F0055B">
        <w:rPr>
          <w:rFonts w:ascii="Arial" w:hAnsi="Arial"/>
          <w:b/>
          <w:kern w:val="0"/>
          <w:sz w:val="24"/>
          <w:szCs w:val="22"/>
        </w:rPr>
        <w:t>.2.</w:t>
      </w:r>
      <w:r w:rsidR="00922EFF" w:rsidRPr="00F0055B">
        <w:rPr>
          <w:rFonts w:ascii="Arial" w:hAnsi="Arial"/>
          <w:b/>
          <w:kern w:val="0"/>
          <w:sz w:val="24"/>
          <w:szCs w:val="22"/>
        </w:rPr>
        <w:t>4</w:t>
      </w:r>
    </w:p>
    <w:p w:rsidR="00936AB9" w:rsidRPr="00F0055B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eastAsia="en-US"/>
        </w:rPr>
      </w:pPr>
      <w:r w:rsidRPr="00F0055B">
        <w:rPr>
          <w:rFonts w:ascii="Arial" w:hAnsi="Arial"/>
          <w:b/>
          <w:kern w:val="0"/>
          <w:sz w:val="24"/>
          <w:szCs w:val="22"/>
          <w:lang w:eastAsia="en-US"/>
        </w:rPr>
        <w:t>Source:</w:t>
      </w:r>
      <w:r w:rsidRPr="00F0055B">
        <w:rPr>
          <w:rFonts w:ascii="Arial" w:hAnsi="Arial"/>
          <w:b/>
          <w:kern w:val="0"/>
          <w:sz w:val="24"/>
          <w:szCs w:val="22"/>
        </w:rPr>
        <w:tab/>
      </w:r>
      <w:r w:rsidRPr="00F0055B">
        <w:rPr>
          <w:rFonts w:ascii="Arial" w:hAnsi="Arial"/>
          <w:b/>
          <w:kern w:val="0"/>
          <w:sz w:val="24"/>
          <w:szCs w:val="22"/>
          <w:lang w:eastAsia="en-US"/>
        </w:rPr>
        <w:t>NEC</w:t>
      </w:r>
    </w:p>
    <w:p w:rsidR="00936AB9" w:rsidRPr="00F0055B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ind w:left="1985" w:hanging="1985"/>
        <w:jc w:val="left"/>
        <w:rPr>
          <w:rFonts w:ascii="Arial" w:hAnsi="Arial"/>
          <w:b/>
          <w:kern w:val="0"/>
          <w:sz w:val="24"/>
          <w:szCs w:val="22"/>
        </w:rPr>
      </w:pPr>
      <w:r w:rsidRPr="00F0055B">
        <w:rPr>
          <w:rFonts w:ascii="Arial" w:hAnsi="Arial"/>
          <w:b/>
          <w:kern w:val="0"/>
          <w:sz w:val="24"/>
          <w:szCs w:val="22"/>
          <w:lang w:eastAsia="en-US"/>
        </w:rPr>
        <w:t>Title:</w:t>
      </w:r>
      <w:r w:rsidRPr="00F0055B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E55736" w:rsidRPr="00F0055B">
        <w:rPr>
          <w:rFonts w:ascii="Arial" w:hAnsi="Arial"/>
          <w:b/>
          <w:kern w:val="0"/>
          <w:sz w:val="24"/>
          <w:szCs w:val="22"/>
        </w:rPr>
        <w:t>UL/DL processing capability of UE in Dual Connectivity</w:t>
      </w:r>
    </w:p>
    <w:p w:rsidR="00936AB9" w:rsidRPr="00F0055B" w:rsidRDefault="00936AB9" w:rsidP="00C97A55">
      <w:pPr>
        <w:widowControl/>
        <w:tabs>
          <w:tab w:val="left" w:pos="1985"/>
        </w:tabs>
        <w:snapToGrid/>
        <w:spacing w:after="120" w:line="276" w:lineRule="auto"/>
        <w:jc w:val="left"/>
      </w:pPr>
      <w:r w:rsidRPr="00F0055B">
        <w:rPr>
          <w:rFonts w:ascii="Arial" w:hAnsi="Arial"/>
          <w:b/>
          <w:kern w:val="0"/>
          <w:sz w:val="24"/>
          <w:szCs w:val="22"/>
          <w:lang w:eastAsia="en-US"/>
        </w:rPr>
        <w:t>Document for:</w:t>
      </w:r>
      <w:r w:rsidRPr="00F0055B">
        <w:rPr>
          <w:rFonts w:ascii="Arial" w:hAnsi="Arial"/>
          <w:b/>
          <w:kern w:val="0"/>
          <w:sz w:val="24"/>
          <w:szCs w:val="22"/>
          <w:lang w:eastAsia="en-US"/>
        </w:rPr>
        <w:tab/>
        <w:t>Discussion</w:t>
      </w:r>
      <w:r w:rsidR="00EB4B88" w:rsidRPr="00F0055B">
        <w:rPr>
          <w:rFonts w:ascii="Arial" w:hAnsi="Arial"/>
          <w:b/>
          <w:kern w:val="0"/>
          <w:sz w:val="24"/>
          <w:szCs w:val="22"/>
        </w:rPr>
        <w:t>/Decision</w:t>
      </w:r>
    </w:p>
    <w:p w:rsidR="00936AB9" w:rsidRPr="00F0055B" w:rsidRDefault="00CC4F6E" w:rsidP="00C97A55">
      <w:pPr>
        <w:pStyle w:val="1"/>
        <w:rPr>
          <w:lang w:val="en-US"/>
        </w:rPr>
      </w:pPr>
      <w:r w:rsidRPr="00F0055B">
        <w:rPr>
          <w:lang w:val="en-US" w:eastAsia="ja-JP"/>
        </w:rPr>
        <w:t>Introduction</w:t>
      </w:r>
    </w:p>
    <w:p w:rsidR="00EC4617" w:rsidRPr="00F0055B" w:rsidRDefault="008B599F" w:rsidP="00226A4E">
      <w:pPr>
        <w:snapToGrid/>
        <w:spacing w:afterLines="0" w:after="0" w:line="240" w:lineRule="atLeast"/>
        <w:jc w:val="left"/>
      </w:pPr>
      <w:r>
        <w:rPr>
          <w:rFonts w:hint="eastAsia"/>
        </w:rPr>
        <w:t>O</w:t>
      </w:r>
      <w:r w:rsidRPr="00F0055B">
        <w:t>n UL/DL processing capability of UE</w:t>
      </w:r>
      <w:r>
        <w:rPr>
          <w:rFonts w:hint="eastAsia"/>
        </w:rPr>
        <w:t xml:space="preserve"> specified in [1],</w:t>
      </w:r>
      <w:r w:rsidRPr="00F0055B">
        <w:t xml:space="preserve"> </w:t>
      </w:r>
      <w:r>
        <w:rPr>
          <w:rFonts w:hint="eastAsia"/>
        </w:rPr>
        <w:t>f</w:t>
      </w:r>
      <w:r w:rsidR="00EC4617" w:rsidRPr="00F0055B">
        <w:t xml:space="preserve">ollowing </w:t>
      </w:r>
      <w:r w:rsidR="00AE6370" w:rsidRPr="00F0055B">
        <w:t>stage</w:t>
      </w:r>
      <w:r w:rsidR="00F11B61">
        <w:rPr>
          <w:rFonts w:hint="eastAsia"/>
        </w:rPr>
        <w:t>-</w:t>
      </w:r>
      <w:r w:rsidR="00AE6370" w:rsidRPr="00F0055B">
        <w:t xml:space="preserve">2 </w:t>
      </w:r>
      <w:r w:rsidR="00EC4617" w:rsidRPr="00F0055B">
        <w:t>agreements have been made</w:t>
      </w:r>
      <w:r w:rsidR="00BC2DC4" w:rsidRPr="00F0055B">
        <w:t xml:space="preserve"> </w:t>
      </w:r>
      <w:r>
        <w:rPr>
          <w:rFonts w:hint="eastAsia"/>
        </w:rPr>
        <w:t>for</w:t>
      </w:r>
      <w:r w:rsidR="00B470D8" w:rsidRPr="00F0055B">
        <w:t xml:space="preserve"> </w:t>
      </w:r>
      <w:r>
        <w:t>dual connectivity in RAN2#85bis</w:t>
      </w:r>
      <w:r>
        <w:rPr>
          <w:rFonts w:hint="eastAsia"/>
        </w:rPr>
        <w:t xml:space="preserve"> [4]</w:t>
      </w:r>
      <w:r w:rsidR="00EC4617" w:rsidRPr="00F0055B">
        <w:t>:</w:t>
      </w:r>
    </w:p>
    <w:p w:rsidR="00EC4617" w:rsidRPr="00F0055B" w:rsidRDefault="00EC4617" w:rsidP="00226A4E">
      <w:pPr>
        <w:snapToGrid/>
        <w:spacing w:afterLines="0" w:after="0" w:line="240" w:lineRule="atLeast"/>
        <w:jc w:val="left"/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5E0" w:firstRow="1" w:lastRow="1" w:firstColumn="1" w:lastColumn="1" w:noHBand="0" w:noVBand="1"/>
      </w:tblPr>
      <w:tblGrid>
        <w:gridCol w:w="8232"/>
      </w:tblGrid>
      <w:tr w:rsidR="00EC4617" w:rsidRPr="00F0055B" w:rsidTr="00C261E5">
        <w:tc>
          <w:tcPr>
            <w:tcW w:w="8232" w:type="dxa"/>
            <w:shd w:val="clear" w:color="auto" w:fill="auto"/>
          </w:tcPr>
          <w:p w:rsidR="00EC4617" w:rsidRPr="00F0055B" w:rsidRDefault="00EC4617" w:rsidP="00EC4617">
            <w:pPr>
              <w:pStyle w:val="Doc-text2"/>
              <w:tabs>
                <w:tab w:val="left" w:pos="340"/>
              </w:tabs>
              <w:ind w:left="340" w:hanging="340"/>
              <w:rPr>
                <w:lang w:val="en-US"/>
              </w:rPr>
            </w:pPr>
            <w:r w:rsidRPr="00F0055B">
              <w:rPr>
                <w:b/>
                <w:lang w:val="en-US"/>
              </w:rPr>
              <w:t>Agreements</w:t>
            </w:r>
          </w:p>
          <w:p w:rsidR="00EC4617" w:rsidRPr="00F0055B" w:rsidRDefault="00EC4617" w:rsidP="00C261E5">
            <w:pPr>
              <w:pStyle w:val="Doc-text2"/>
              <w:tabs>
                <w:tab w:val="left" w:pos="340"/>
              </w:tabs>
              <w:ind w:left="340" w:hanging="1536"/>
              <w:rPr>
                <w:lang w:val="en-US"/>
              </w:rPr>
            </w:pPr>
          </w:p>
          <w:p w:rsidR="00EC4617" w:rsidRPr="00F0055B" w:rsidRDefault="00EC4617" w:rsidP="00EC4617">
            <w:pPr>
              <w:pStyle w:val="Doc-text2"/>
              <w:tabs>
                <w:tab w:val="left" w:pos="340"/>
              </w:tabs>
              <w:ind w:left="340" w:hanging="340"/>
              <w:rPr>
                <w:lang w:val="en-US"/>
              </w:rPr>
            </w:pPr>
            <w:r w:rsidRPr="00F0055B">
              <w:rPr>
                <w:lang w:val="en-US"/>
              </w:rPr>
              <w:t>1</w:t>
            </w:r>
            <w:r w:rsidRPr="00F0055B">
              <w:rPr>
                <w:lang w:val="en-US"/>
              </w:rPr>
              <w:tab/>
              <w:t xml:space="preserve">For “Maximum number of DL-SCH transport block bits received within a TTI” and “Maximum number of UL-SCH transport block bits transmitted within a TTI ” the MeNB splits these UE capability restrictions between itself and the SeNB. </w:t>
            </w:r>
          </w:p>
          <w:p w:rsidR="00EC4617" w:rsidRPr="00F0055B" w:rsidRDefault="00EC4617" w:rsidP="00EC4617">
            <w:pPr>
              <w:pStyle w:val="Doc-text2"/>
              <w:tabs>
                <w:tab w:val="left" w:pos="340"/>
              </w:tabs>
              <w:ind w:left="340" w:hanging="340"/>
              <w:rPr>
                <w:lang w:val="en-US"/>
              </w:rPr>
            </w:pPr>
          </w:p>
          <w:p w:rsidR="00EC4617" w:rsidRPr="00F0055B" w:rsidRDefault="00EC4617" w:rsidP="00EC4617">
            <w:pPr>
              <w:pStyle w:val="Doc-text2"/>
              <w:tabs>
                <w:tab w:val="left" w:pos="340"/>
              </w:tabs>
              <w:ind w:left="340" w:hanging="340"/>
              <w:rPr>
                <w:lang w:val="en-US"/>
              </w:rPr>
            </w:pPr>
            <w:r w:rsidRPr="00F0055B">
              <w:rPr>
                <w:lang w:val="en-US"/>
              </w:rPr>
              <w:t>2</w:t>
            </w:r>
            <w:r w:rsidRPr="00F0055B">
              <w:rPr>
                <w:lang w:val="en-US"/>
              </w:rPr>
              <w:tab/>
              <w:t>For all other capabilities (e.g. “Total number of DL-SCH soft channel bits”, “</w:t>
            </w:r>
            <w:proofErr w:type="spellStart"/>
            <w:r w:rsidRPr="00F0055B">
              <w:rPr>
                <w:lang w:val="en-US"/>
              </w:rPr>
              <w:t>maxNumberROHC-ContextSessions</w:t>
            </w:r>
            <w:proofErr w:type="spellEnd"/>
            <w:r w:rsidRPr="00F0055B">
              <w:rPr>
                <w:lang w:val="en-US"/>
              </w:rPr>
              <w:t>”, “supportedMIMO-CapabilityUL-r10”, “supportedMIMO-CapabilityDL-r10”, “</w:t>
            </w:r>
            <w:proofErr w:type="spellStart"/>
            <w:r w:rsidRPr="00F0055B">
              <w:rPr>
                <w:lang w:val="en-US"/>
              </w:rPr>
              <w:t>supportedBandCombination</w:t>
            </w:r>
            <w:proofErr w:type="spellEnd"/>
            <w:r w:rsidRPr="00F0055B">
              <w:rPr>
                <w:lang w:val="en-US"/>
              </w:rPr>
              <w:t>”) the MeNB provides the MCG configuration and the complete UE capabilities to the SeNB. MeNB and SeNB comprehend the configuration of each other, and use the left-over capability according to each other’s configuration and the UE maximum capabilities.</w:t>
            </w:r>
          </w:p>
          <w:p w:rsidR="00EC4617" w:rsidRPr="00F0055B" w:rsidRDefault="00EC4617" w:rsidP="00EC4617">
            <w:pPr>
              <w:pStyle w:val="Doc-text2"/>
              <w:tabs>
                <w:tab w:val="left" w:pos="340"/>
              </w:tabs>
              <w:ind w:left="340" w:hanging="340"/>
              <w:rPr>
                <w:lang w:val="en-US"/>
              </w:rPr>
            </w:pPr>
          </w:p>
        </w:tc>
      </w:tr>
    </w:tbl>
    <w:p w:rsidR="00BD3FFD" w:rsidRPr="00F0055B" w:rsidRDefault="00BD3FFD" w:rsidP="00226A4E">
      <w:pPr>
        <w:snapToGrid/>
        <w:spacing w:afterLines="0" w:after="0" w:line="240" w:lineRule="atLeast"/>
        <w:jc w:val="left"/>
      </w:pPr>
    </w:p>
    <w:p w:rsidR="008504EB" w:rsidRPr="00F0055B" w:rsidRDefault="00BC2DC4">
      <w:pPr>
        <w:spacing w:after="120"/>
        <w:jc w:val="left"/>
      </w:pPr>
      <w:r w:rsidRPr="00F0055B">
        <w:t xml:space="preserve">In this contribution, RAN1 aspect on </w:t>
      </w:r>
      <w:r w:rsidR="00BD3FFD">
        <w:rPr>
          <w:rFonts w:hint="eastAsia"/>
        </w:rPr>
        <w:t>UL/DL processing capability is</w:t>
      </w:r>
      <w:r w:rsidRPr="00F0055B">
        <w:t xml:space="preserve"> discussed</w:t>
      </w:r>
      <w:r w:rsidR="009E1255">
        <w:rPr>
          <w:rFonts w:hint="eastAsia"/>
        </w:rPr>
        <w:t xml:space="preserve"> on top of this RAN2 agreement</w:t>
      </w:r>
      <w:r w:rsidRPr="00F0055B">
        <w:t>.</w:t>
      </w:r>
    </w:p>
    <w:p w:rsidR="009614FD" w:rsidRPr="00F0055B" w:rsidRDefault="009614FD" w:rsidP="009614FD">
      <w:pPr>
        <w:pStyle w:val="1"/>
        <w:rPr>
          <w:lang w:val="en-US" w:eastAsia="ja-JP"/>
        </w:rPr>
      </w:pPr>
      <w:r w:rsidRPr="00F0055B">
        <w:rPr>
          <w:lang w:val="en-US" w:eastAsia="ja-JP"/>
        </w:rPr>
        <w:t>Partitioning of UL/DL processing capability</w:t>
      </w:r>
    </w:p>
    <w:p w:rsidR="009614FD" w:rsidRPr="00F0055B" w:rsidRDefault="009614FD" w:rsidP="009614FD">
      <w:pPr>
        <w:snapToGrid/>
        <w:spacing w:afterLines="0" w:after="0" w:line="240" w:lineRule="atLeast"/>
        <w:jc w:val="left"/>
      </w:pPr>
      <w:r w:rsidRPr="00F0055B">
        <w:t xml:space="preserve">MeNB </w:t>
      </w:r>
      <w:r w:rsidR="007B74F8" w:rsidRPr="00BD3FFD">
        <w:rPr>
          <w:rFonts w:hint="eastAsia"/>
          <w:i/>
        </w:rPr>
        <w:t>splits</w:t>
      </w:r>
      <w:r w:rsidR="00BD3FFD" w:rsidRPr="00BD3FFD">
        <w:t xml:space="preserve"> </w:t>
      </w:r>
      <w:r w:rsidR="00BD3FFD">
        <w:rPr>
          <w:rFonts w:hint="eastAsia"/>
        </w:rPr>
        <w:t xml:space="preserve">following capabilities </w:t>
      </w:r>
      <w:r w:rsidR="00BD3FFD" w:rsidRPr="00F0055B">
        <w:t>between MeNB and SeNB</w:t>
      </w:r>
      <w:r w:rsidR="006F3256" w:rsidRPr="006F3256">
        <w:t xml:space="preserve"> </w:t>
      </w:r>
      <w:r w:rsidR="006F3256">
        <w:rPr>
          <w:rFonts w:hint="eastAsia"/>
        </w:rPr>
        <w:t>a</w:t>
      </w:r>
      <w:r w:rsidR="006F3256" w:rsidRPr="00F0055B">
        <w:t>ccording to agreement#1</w:t>
      </w:r>
      <w:r w:rsidR="008B599F">
        <w:rPr>
          <w:rFonts w:hint="eastAsia"/>
        </w:rPr>
        <w:t>of</w:t>
      </w:r>
      <w:r w:rsidR="006F3256">
        <w:rPr>
          <w:rFonts w:hint="eastAsia"/>
        </w:rPr>
        <w:t xml:space="preserve"> RAN2:</w:t>
      </w:r>
    </w:p>
    <w:p w:rsidR="009614FD" w:rsidRPr="00F0055B" w:rsidRDefault="009614FD" w:rsidP="009614FD">
      <w:pPr>
        <w:pStyle w:val="ae"/>
        <w:numPr>
          <w:ilvl w:val="0"/>
          <w:numId w:val="31"/>
        </w:numPr>
        <w:snapToGrid/>
        <w:spacing w:afterLines="0" w:after="0" w:line="240" w:lineRule="atLeast"/>
        <w:ind w:leftChars="0"/>
        <w:jc w:val="left"/>
      </w:pPr>
      <w:r w:rsidRPr="00F0055B">
        <w:t xml:space="preserve">“Maximum number of DL-SCH transport block </w:t>
      </w:r>
      <w:r w:rsidR="006F3256">
        <w:t>bits received within a TTI”</w:t>
      </w:r>
    </w:p>
    <w:p w:rsidR="009614FD" w:rsidRPr="00F0055B" w:rsidRDefault="009614FD" w:rsidP="009614FD">
      <w:pPr>
        <w:pStyle w:val="ae"/>
        <w:numPr>
          <w:ilvl w:val="0"/>
          <w:numId w:val="31"/>
        </w:numPr>
        <w:snapToGrid/>
        <w:spacing w:afterLines="0" w:after="0" w:line="240" w:lineRule="atLeast"/>
        <w:ind w:leftChars="0"/>
        <w:jc w:val="left"/>
      </w:pPr>
      <w:r w:rsidRPr="00F0055B">
        <w:t>“Maximum number of UL-SCH transport block bits transmitted within a TTI”</w:t>
      </w:r>
    </w:p>
    <w:p w:rsidR="006F3256" w:rsidRDefault="006F3256" w:rsidP="009614FD">
      <w:pPr>
        <w:snapToGrid/>
        <w:spacing w:afterLines="0" w:after="0" w:line="240" w:lineRule="atLeast"/>
        <w:jc w:val="left"/>
      </w:pPr>
      <w:r>
        <w:rPr>
          <w:rFonts w:hint="eastAsia"/>
        </w:rPr>
        <w:t>Therefore semi-static partitioning scheme of these capabilit</w:t>
      </w:r>
      <w:r w:rsidR="008B599F">
        <w:rPr>
          <w:rFonts w:hint="eastAsia"/>
        </w:rPr>
        <w:t>y restrictions</w:t>
      </w:r>
      <w:r>
        <w:rPr>
          <w:rFonts w:hint="eastAsia"/>
        </w:rPr>
        <w:t xml:space="preserve"> would be supported for dual connectivity.</w:t>
      </w:r>
    </w:p>
    <w:p w:rsidR="006F3256" w:rsidRPr="00F0055B" w:rsidRDefault="006F3256" w:rsidP="009614FD">
      <w:pPr>
        <w:snapToGrid/>
        <w:spacing w:afterLines="0" w:after="0" w:line="240" w:lineRule="atLeast"/>
        <w:jc w:val="left"/>
      </w:pPr>
    </w:p>
    <w:p w:rsidR="006F3256" w:rsidRDefault="009614FD" w:rsidP="009614FD">
      <w:pPr>
        <w:snapToGrid/>
        <w:spacing w:afterLines="0" w:after="0" w:line="240" w:lineRule="atLeast"/>
        <w:jc w:val="left"/>
      </w:pPr>
      <w:r w:rsidRPr="00F0055B">
        <w:t xml:space="preserve">In our understanding, MeNB will </w:t>
      </w:r>
      <w:r w:rsidR="00BD3FFD" w:rsidRPr="00BD3FFD">
        <w:rPr>
          <w:rFonts w:hint="eastAsia"/>
          <w:i/>
        </w:rPr>
        <w:t>split</w:t>
      </w:r>
      <w:r w:rsidRPr="00F0055B">
        <w:t xml:space="preserve"> these capabilit</w:t>
      </w:r>
      <w:r w:rsidR="008B599F">
        <w:rPr>
          <w:rFonts w:hint="eastAsia"/>
        </w:rPr>
        <w:t>y restrictions</w:t>
      </w:r>
      <w:r w:rsidRPr="00F0055B">
        <w:t xml:space="preserve"> between MeNB and SeNB so that sum of </w:t>
      </w:r>
      <w:r w:rsidR="009E1255">
        <w:rPr>
          <w:rFonts w:hint="eastAsia"/>
        </w:rPr>
        <w:t xml:space="preserve">split value of them </w:t>
      </w:r>
      <w:r w:rsidRPr="00F0055B">
        <w:t xml:space="preserve">does not exceed the </w:t>
      </w:r>
      <w:r w:rsidR="009E1255">
        <w:rPr>
          <w:rFonts w:hint="eastAsia"/>
        </w:rPr>
        <w:t>original value before partitioning</w:t>
      </w:r>
      <w:r w:rsidRPr="00F0055B">
        <w:t xml:space="preserve">. </w:t>
      </w:r>
      <w:r w:rsidR="00816340">
        <w:t>A</w:t>
      </w:r>
      <w:r w:rsidR="00816340">
        <w:rPr>
          <w:rFonts w:hint="eastAsia"/>
        </w:rPr>
        <w:t xml:space="preserve">nd </w:t>
      </w:r>
      <w:r w:rsidR="009E1255">
        <w:rPr>
          <w:rFonts w:hint="eastAsia"/>
        </w:rPr>
        <w:t>it would be possible these partitioned values</w:t>
      </w:r>
      <w:r w:rsidR="00816340">
        <w:rPr>
          <w:rFonts w:hint="eastAsia"/>
        </w:rPr>
        <w:t xml:space="preserve"> </w:t>
      </w:r>
      <w:r w:rsidR="009E1255">
        <w:rPr>
          <w:rFonts w:hint="eastAsia"/>
        </w:rPr>
        <w:t xml:space="preserve">would be </w:t>
      </w:r>
      <w:r w:rsidR="00816340">
        <w:rPr>
          <w:rFonts w:hint="eastAsia"/>
        </w:rPr>
        <w:t xml:space="preserve">used </w:t>
      </w:r>
      <w:r w:rsidR="009E1255">
        <w:rPr>
          <w:rFonts w:hint="eastAsia"/>
        </w:rPr>
        <w:t xml:space="preserve">only </w:t>
      </w:r>
      <w:r w:rsidR="00816340">
        <w:rPr>
          <w:rFonts w:hint="eastAsia"/>
        </w:rPr>
        <w:t xml:space="preserve">by </w:t>
      </w:r>
      <w:r w:rsidR="007F03C6">
        <w:rPr>
          <w:rFonts w:hint="eastAsia"/>
        </w:rPr>
        <w:t xml:space="preserve">MAC </w:t>
      </w:r>
      <w:r w:rsidR="00816340">
        <w:rPr>
          <w:rFonts w:hint="eastAsia"/>
        </w:rPr>
        <w:t xml:space="preserve">scheduler </w:t>
      </w:r>
      <w:r w:rsidR="007F03C6">
        <w:rPr>
          <w:rFonts w:hint="eastAsia"/>
        </w:rPr>
        <w:t>of</w:t>
      </w:r>
      <w:r w:rsidR="00816340">
        <w:rPr>
          <w:rFonts w:hint="eastAsia"/>
        </w:rPr>
        <w:t xml:space="preserve"> MeNB and SeNB</w:t>
      </w:r>
      <w:r w:rsidR="007F03C6">
        <w:rPr>
          <w:rFonts w:hint="eastAsia"/>
        </w:rPr>
        <w:t xml:space="preserve"> without being informed to the </w:t>
      </w:r>
      <w:r w:rsidR="00816340">
        <w:rPr>
          <w:rFonts w:hint="eastAsia"/>
        </w:rPr>
        <w:t>UE.</w:t>
      </w:r>
      <w:r w:rsidR="006F3256">
        <w:rPr>
          <w:rFonts w:hint="eastAsia"/>
        </w:rPr>
        <w:t xml:space="preserve"> </w:t>
      </w:r>
      <w:r w:rsidR="009E1255">
        <w:rPr>
          <w:rFonts w:hint="eastAsia"/>
        </w:rPr>
        <w:t>Therefore n</w:t>
      </w:r>
      <w:r w:rsidRPr="00F0055B">
        <w:t xml:space="preserve">ew UE behavior </w:t>
      </w:r>
      <w:r w:rsidR="008C28D9">
        <w:rPr>
          <w:rFonts w:hint="eastAsia"/>
        </w:rPr>
        <w:t>of</w:t>
      </w:r>
      <w:r w:rsidRPr="00F0055B">
        <w:t xml:space="preserve"> layer 1 would not be needed on th</w:t>
      </w:r>
      <w:r w:rsidR="006F3256">
        <w:rPr>
          <w:rFonts w:hint="eastAsia"/>
        </w:rPr>
        <w:t>e</w:t>
      </w:r>
      <w:r w:rsidRPr="00F0055B">
        <w:t>s</w:t>
      </w:r>
      <w:r w:rsidR="006F3256">
        <w:rPr>
          <w:rFonts w:hint="eastAsia"/>
        </w:rPr>
        <w:t>e</w:t>
      </w:r>
      <w:r w:rsidRPr="00F0055B">
        <w:t xml:space="preserve"> capabilit</w:t>
      </w:r>
      <w:r w:rsidR="006F3256">
        <w:rPr>
          <w:rFonts w:hint="eastAsia"/>
        </w:rPr>
        <w:t>ies as the scheme could be transparent to the UE</w:t>
      </w:r>
      <w:r w:rsidR="0022532D">
        <w:rPr>
          <w:rFonts w:hint="eastAsia"/>
        </w:rPr>
        <w:t>, at least for now</w:t>
      </w:r>
      <w:r w:rsidRPr="00F0055B">
        <w:t>.</w:t>
      </w:r>
    </w:p>
    <w:p w:rsidR="006F3256" w:rsidRDefault="006F3256" w:rsidP="009614FD">
      <w:pPr>
        <w:snapToGrid/>
        <w:spacing w:afterLines="0" w:after="0" w:line="240" w:lineRule="atLeast"/>
        <w:jc w:val="left"/>
      </w:pPr>
    </w:p>
    <w:p w:rsidR="009614FD" w:rsidRPr="00F0055B" w:rsidRDefault="00BD3FFD" w:rsidP="009614FD">
      <w:pPr>
        <w:snapToGrid/>
        <w:spacing w:afterLines="0" w:after="0" w:line="240" w:lineRule="atLeast"/>
        <w:jc w:val="left"/>
      </w:pPr>
      <w:r>
        <w:rPr>
          <w:rFonts w:hint="eastAsia"/>
        </w:rPr>
        <w:t>I</w:t>
      </w:r>
      <w:r w:rsidR="007F03C6">
        <w:rPr>
          <w:rFonts w:hint="eastAsia"/>
        </w:rPr>
        <w:t>f</w:t>
      </w:r>
      <w:r w:rsidR="00816340">
        <w:rPr>
          <w:rFonts w:hint="eastAsia"/>
        </w:rPr>
        <w:t xml:space="preserve"> the UE </w:t>
      </w:r>
      <w:r>
        <w:rPr>
          <w:rFonts w:hint="eastAsia"/>
        </w:rPr>
        <w:t xml:space="preserve">would </w:t>
      </w:r>
      <w:r w:rsidR="00816340">
        <w:rPr>
          <w:rFonts w:hint="eastAsia"/>
        </w:rPr>
        <w:t xml:space="preserve">encounter </w:t>
      </w:r>
      <w:r w:rsidR="009614FD" w:rsidRPr="00F0055B">
        <w:t xml:space="preserve">an error case </w:t>
      </w:r>
      <w:r w:rsidR="00816340">
        <w:rPr>
          <w:rFonts w:hint="eastAsia"/>
        </w:rPr>
        <w:t xml:space="preserve">where </w:t>
      </w:r>
      <w:r w:rsidR="009614FD" w:rsidRPr="00F0055B">
        <w:t xml:space="preserve">transport block </w:t>
      </w:r>
      <w:r w:rsidR="002D3BA3">
        <w:rPr>
          <w:rFonts w:hint="eastAsia"/>
        </w:rPr>
        <w:t xml:space="preserve">bits </w:t>
      </w:r>
      <w:r w:rsidR="009614FD">
        <w:rPr>
          <w:rFonts w:hint="eastAsia"/>
        </w:rPr>
        <w:t xml:space="preserve">scheduled on MCG and SCG </w:t>
      </w:r>
      <w:r w:rsidR="00816340">
        <w:rPr>
          <w:rFonts w:hint="eastAsia"/>
        </w:rPr>
        <w:t>w</w:t>
      </w:r>
      <w:r w:rsidR="009614FD" w:rsidRPr="00F0055B">
        <w:t>ould exceed UE capability</w:t>
      </w:r>
      <w:r w:rsidR="00816340">
        <w:rPr>
          <w:rFonts w:hint="eastAsia"/>
        </w:rPr>
        <w:t xml:space="preserve">, </w:t>
      </w:r>
      <w:r w:rsidR="007F03C6">
        <w:rPr>
          <w:rFonts w:hint="eastAsia"/>
        </w:rPr>
        <w:t xml:space="preserve">it could be handled by existing UE </w:t>
      </w:r>
      <w:r w:rsidR="007F03C6">
        <w:t>behavior</w:t>
      </w:r>
      <w:r w:rsidR="009614FD" w:rsidRPr="00F0055B">
        <w:t xml:space="preserve"> in 9.3 of [</w:t>
      </w:r>
      <w:r w:rsidR="0043233D">
        <w:rPr>
          <w:rFonts w:hint="eastAsia"/>
        </w:rPr>
        <w:t>2</w:t>
      </w:r>
      <w:r w:rsidR="009614FD" w:rsidRPr="00F0055B">
        <w:t>]:</w:t>
      </w:r>
    </w:p>
    <w:p w:rsidR="009614FD" w:rsidRPr="00F0055B" w:rsidRDefault="009614FD" w:rsidP="009614FD">
      <w:pPr>
        <w:snapToGrid/>
        <w:spacing w:afterLines="0" w:after="0" w:line="240" w:lineRule="atLeast"/>
        <w:jc w:val="left"/>
      </w:pPr>
    </w:p>
    <w:p w:rsidR="009614FD" w:rsidRPr="00F0055B" w:rsidRDefault="009614FD" w:rsidP="00D844F9">
      <w:pPr>
        <w:spacing w:afterLines="0" w:after="0"/>
        <w:ind w:left="426"/>
        <w:jc w:val="left"/>
        <w:rPr>
          <w:i/>
        </w:rPr>
      </w:pPr>
      <w:r w:rsidRPr="00F0055B">
        <w:rPr>
          <w:i/>
        </w:rPr>
        <w:t xml:space="preserve">A UE shall discard the PDCCH/EPDCCH if consistent control information is not detected. </w:t>
      </w:r>
    </w:p>
    <w:p w:rsidR="009614FD" w:rsidRPr="00F0055B" w:rsidRDefault="009614FD" w:rsidP="009614FD">
      <w:pPr>
        <w:snapToGrid/>
        <w:spacing w:afterLines="0" w:after="0" w:line="240" w:lineRule="atLeast"/>
        <w:jc w:val="left"/>
      </w:pPr>
    </w:p>
    <w:p w:rsidR="009614FD" w:rsidRPr="00F0055B" w:rsidRDefault="007F03C6" w:rsidP="00D844F9">
      <w:pPr>
        <w:spacing w:after="120"/>
        <w:jc w:val="left"/>
      </w:pPr>
      <w:r>
        <w:rPr>
          <w:rFonts w:hint="eastAsia"/>
        </w:rPr>
        <w:t>Such DCI could be considered not consistent to UE category</w:t>
      </w:r>
      <w:r w:rsidR="002D3BA3">
        <w:rPr>
          <w:rFonts w:hint="eastAsia"/>
        </w:rPr>
        <w:t xml:space="preserve"> and </w:t>
      </w:r>
      <w:r w:rsidR="00D844F9">
        <w:rPr>
          <w:rFonts w:hint="eastAsia"/>
        </w:rPr>
        <w:t xml:space="preserve">PDCCH/EPDCCH conveying such DCI </w:t>
      </w:r>
      <w:r w:rsidR="002D3BA3">
        <w:rPr>
          <w:rFonts w:hint="eastAsia"/>
        </w:rPr>
        <w:t>would be discarded</w:t>
      </w:r>
      <w:r>
        <w:rPr>
          <w:rFonts w:hint="eastAsia"/>
        </w:rPr>
        <w:t>.</w:t>
      </w:r>
    </w:p>
    <w:p w:rsidR="00C261E5" w:rsidRPr="00F0055B" w:rsidRDefault="00C261E5" w:rsidP="00C261E5">
      <w:pPr>
        <w:pStyle w:val="1"/>
        <w:rPr>
          <w:lang w:val="en-US" w:eastAsia="ja-JP"/>
        </w:rPr>
      </w:pPr>
      <w:r w:rsidRPr="00F0055B">
        <w:rPr>
          <w:lang w:val="en-US" w:eastAsia="ja-JP"/>
        </w:rPr>
        <w:t>“T</w:t>
      </w:r>
      <w:r w:rsidRPr="00F0055B">
        <w:rPr>
          <w:lang w:val="en-US"/>
        </w:rPr>
        <w:t>otal number of DL-SCH soft channel bits</w:t>
      </w:r>
      <w:r w:rsidRPr="00F0055B">
        <w:rPr>
          <w:lang w:val="en-US" w:eastAsia="ja-JP"/>
        </w:rPr>
        <w:t>”</w:t>
      </w:r>
    </w:p>
    <w:p w:rsidR="00AC56DB" w:rsidRDefault="009E1255" w:rsidP="00C261E5">
      <w:pPr>
        <w:spacing w:after="120"/>
        <w:jc w:val="left"/>
      </w:pPr>
      <w:r>
        <w:rPr>
          <w:rFonts w:hint="eastAsia"/>
        </w:rPr>
        <w:t>F</w:t>
      </w:r>
      <w:r w:rsidR="00C261E5" w:rsidRPr="00F0055B">
        <w:t>undamental difference</w:t>
      </w:r>
      <w:r w:rsidR="00C969ED">
        <w:rPr>
          <w:rFonts w:hint="eastAsia"/>
        </w:rPr>
        <w:t xml:space="preserve"> b</w:t>
      </w:r>
      <w:r w:rsidR="00C969ED" w:rsidRPr="00F0055B">
        <w:t>etween carrier aggregation and dual connectivity</w:t>
      </w:r>
      <w:r w:rsidR="006F3256">
        <w:rPr>
          <w:rFonts w:hint="eastAsia"/>
        </w:rPr>
        <w:t xml:space="preserve"> would not be seen</w:t>
      </w:r>
      <w:r>
        <w:rPr>
          <w:rFonts w:hint="eastAsia"/>
        </w:rPr>
        <w:t xml:space="preserve"> </w:t>
      </w:r>
      <w:r w:rsidRPr="00F0055B">
        <w:t xml:space="preserve">on the current </w:t>
      </w:r>
      <w:r>
        <w:rPr>
          <w:rFonts w:hint="eastAsia"/>
        </w:rPr>
        <w:t xml:space="preserve">RAN1 </w:t>
      </w:r>
      <w:r w:rsidRPr="00F0055B">
        <w:t>specifications</w:t>
      </w:r>
      <w:r>
        <w:rPr>
          <w:rFonts w:hint="eastAsia"/>
        </w:rPr>
        <w:t xml:space="preserve"> of soft buffer partitioning</w:t>
      </w:r>
      <w:r w:rsidRPr="00F0055B">
        <w:t>,</w:t>
      </w:r>
      <w:r w:rsidR="00C969ED" w:rsidRPr="00F0055B">
        <w:t xml:space="preserve"> </w:t>
      </w:r>
      <w:r>
        <w:t xml:space="preserve">i.e. </w:t>
      </w:r>
      <w:r w:rsidR="00C261E5" w:rsidRPr="00F0055B">
        <w:t xml:space="preserve">“Storing soft channel bits” </w:t>
      </w:r>
      <w:r>
        <w:rPr>
          <w:rFonts w:hint="eastAsia"/>
        </w:rPr>
        <w:t xml:space="preserve">in </w:t>
      </w:r>
      <w:r w:rsidR="00C261E5" w:rsidRPr="00F0055B">
        <w:t>[</w:t>
      </w:r>
      <w:r w:rsidR="0043233D">
        <w:rPr>
          <w:rFonts w:hint="eastAsia"/>
        </w:rPr>
        <w:t>2</w:t>
      </w:r>
      <w:r w:rsidR="00C261E5" w:rsidRPr="00F0055B">
        <w:t>] and LBRM</w:t>
      </w:r>
      <w:r w:rsidR="00D844F9">
        <w:rPr>
          <w:rFonts w:hint="eastAsia"/>
        </w:rPr>
        <w:t xml:space="preserve"> in </w:t>
      </w:r>
      <w:r w:rsidR="00D844F9">
        <w:t>5.1.4.1.2</w:t>
      </w:r>
      <w:r w:rsidR="00C261E5" w:rsidRPr="00F0055B">
        <w:t xml:space="preserve"> </w:t>
      </w:r>
      <w:r w:rsidR="00D844F9">
        <w:rPr>
          <w:rFonts w:hint="eastAsia"/>
        </w:rPr>
        <w:t xml:space="preserve">of </w:t>
      </w:r>
      <w:r w:rsidR="00C261E5" w:rsidRPr="00F0055B">
        <w:t>[</w:t>
      </w:r>
      <w:r w:rsidR="0043233D">
        <w:rPr>
          <w:rFonts w:hint="eastAsia"/>
        </w:rPr>
        <w:t>3</w:t>
      </w:r>
      <w:r w:rsidR="00C261E5" w:rsidRPr="00F0055B">
        <w:t>]</w:t>
      </w:r>
      <w:r w:rsidR="00C969ED">
        <w:rPr>
          <w:rFonts w:hint="eastAsia"/>
        </w:rPr>
        <w:t>,</w:t>
      </w:r>
      <w:r w:rsidR="00C261E5" w:rsidRPr="00F0055B">
        <w:t xml:space="preserve"> </w:t>
      </w:r>
      <w:r w:rsidR="00AC56DB">
        <w:rPr>
          <w:rFonts w:hint="eastAsia"/>
        </w:rPr>
        <w:t xml:space="preserve">which </w:t>
      </w:r>
      <w:r w:rsidR="00C261E5" w:rsidRPr="00F0055B">
        <w:t>us</w:t>
      </w:r>
      <w:r w:rsidR="00AC56DB">
        <w:rPr>
          <w:rFonts w:hint="eastAsia"/>
        </w:rPr>
        <w:t>e</w:t>
      </w:r>
      <w:r w:rsidR="00C261E5" w:rsidRPr="00F0055B">
        <w:t xml:space="preserve"> th</w:t>
      </w:r>
      <w:r w:rsidR="00AC56DB">
        <w:rPr>
          <w:rFonts w:hint="eastAsia"/>
        </w:rPr>
        <w:t>e</w:t>
      </w:r>
      <w:r w:rsidR="00C261E5" w:rsidRPr="00F0055B">
        <w:t xml:space="preserve"> parameter</w:t>
      </w:r>
      <w:r w:rsidR="00AC56DB">
        <w:rPr>
          <w:rFonts w:hint="eastAsia"/>
        </w:rPr>
        <w:t xml:space="preserve"> </w:t>
      </w:r>
      <w:r w:rsidR="00AC56DB" w:rsidRPr="00F0055B">
        <w:t>“Total number of DL-SCH soft channel bits”</w:t>
      </w:r>
      <w:r w:rsidR="00E866C0">
        <w:t>.</w:t>
      </w:r>
    </w:p>
    <w:p w:rsidR="00C04922" w:rsidRDefault="00C04922" w:rsidP="00C261E5">
      <w:pPr>
        <w:spacing w:after="120"/>
        <w:jc w:val="left"/>
      </w:pPr>
    </w:p>
    <w:p w:rsidR="006931D3" w:rsidRPr="00F0055B" w:rsidRDefault="00F0055B" w:rsidP="00C261E5">
      <w:pPr>
        <w:spacing w:after="120"/>
        <w:jc w:val="left"/>
        <w:rPr>
          <w:b/>
          <w:u w:val="single"/>
        </w:rPr>
      </w:pPr>
      <w:r w:rsidRPr="00F0055B">
        <w:rPr>
          <w:b/>
          <w:u w:val="single"/>
        </w:rPr>
        <w:lastRenderedPageBreak/>
        <w:t xml:space="preserve">UE behavior in </w:t>
      </w:r>
      <w:r w:rsidR="00D876B3">
        <w:rPr>
          <w:b/>
          <w:u w:val="single"/>
        </w:rPr>
        <w:t>“Storing soft channel bits”</w:t>
      </w:r>
    </w:p>
    <w:p w:rsidR="00D81A0E" w:rsidRDefault="00173B9D" w:rsidP="00C261E5">
      <w:pPr>
        <w:spacing w:after="120"/>
        <w:jc w:val="left"/>
      </w:pPr>
      <w:r w:rsidRPr="00F0055B">
        <w:t xml:space="preserve">In carrier aggregation, the size of </w:t>
      </w:r>
      <w:r w:rsidR="006F3256">
        <w:rPr>
          <w:rFonts w:hint="eastAsia"/>
        </w:rPr>
        <w:t xml:space="preserve">a </w:t>
      </w:r>
      <w:r w:rsidRPr="00F0055B">
        <w:t xml:space="preserve">buffer </w:t>
      </w:r>
      <w:r w:rsidR="006931D3" w:rsidRPr="00F0055B">
        <w:t xml:space="preserve">used for </w:t>
      </w:r>
      <w:r w:rsidR="006F3256">
        <w:rPr>
          <w:rFonts w:hint="eastAsia"/>
        </w:rPr>
        <w:t xml:space="preserve">storing soft channel bits of </w:t>
      </w:r>
      <w:r w:rsidR="006931D3" w:rsidRPr="00F0055B">
        <w:t xml:space="preserve">a </w:t>
      </w:r>
      <w:r w:rsidR="00D81A0E">
        <w:rPr>
          <w:rFonts w:hint="eastAsia"/>
        </w:rPr>
        <w:t xml:space="preserve">code </w:t>
      </w:r>
      <w:r w:rsidR="00DB5F90">
        <w:rPr>
          <w:rFonts w:hint="eastAsia"/>
        </w:rPr>
        <w:t>block</w:t>
      </w:r>
      <w:r w:rsidR="00D81A0E">
        <w:rPr>
          <w:rFonts w:hint="eastAsia"/>
        </w:rPr>
        <w:t xml:space="preserve"> </w:t>
      </w:r>
      <w:r w:rsidR="00D844F9">
        <w:rPr>
          <w:rFonts w:hint="eastAsia"/>
        </w:rPr>
        <w:t xml:space="preserve">in the UE </w:t>
      </w:r>
      <w:r w:rsidR="00D81A0E">
        <w:rPr>
          <w:rFonts w:hint="eastAsia"/>
        </w:rPr>
        <w:t>is derived from</w:t>
      </w:r>
    </w:p>
    <w:p w:rsidR="00D81A0E" w:rsidRDefault="00D81A0E" w:rsidP="00D81A0E">
      <w:pPr>
        <w:spacing w:after="120"/>
        <w:ind w:left="284"/>
        <w:jc w:val="left"/>
      </w:pPr>
      <w:r w:rsidRPr="00D81A0E">
        <w:rPr>
          <w:rFonts w:hint="eastAsia"/>
          <w:noProof/>
          <w:lang w:val="en-GB"/>
        </w:rPr>
        <w:drawing>
          <wp:inline distT="0" distB="0" distL="0" distR="0">
            <wp:extent cx="3094355" cy="475615"/>
            <wp:effectExtent l="0" t="0" r="0" b="635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256" w:rsidRDefault="006F3256" w:rsidP="00C261E5">
      <w:pPr>
        <w:spacing w:after="120"/>
        <w:jc w:val="left"/>
      </w:pPr>
    </w:p>
    <w:p w:rsidR="006931D3" w:rsidRPr="00F0055B" w:rsidRDefault="006F3256" w:rsidP="00C261E5">
      <w:pPr>
        <w:spacing w:after="120"/>
        <w:jc w:val="left"/>
      </w:pPr>
      <w:r>
        <w:rPr>
          <w:rFonts w:hint="eastAsia"/>
        </w:rPr>
        <w:t>T</w:t>
      </w:r>
      <w:r w:rsidR="00D81A0E" w:rsidRPr="00F0055B">
        <w:t xml:space="preserve">he size of </w:t>
      </w:r>
      <w:r>
        <w:rPr>
          <w:rFonts w:hint="eastAsia"/>
        </w:rPr>
        <w:t>a</w:t>
      </w:r>
      <w:r w:rsidR="00D81A0E" w:rsidRPr="00F0055B">
        <w:t xml:space="preserve"> buffer </w:t>
      </w:r>
      <w:r w:rsidR="002F7000">
        <w:rPr>
          <w:rFonts w:hint="eastAsia"/>
        </w:rPr>
        <w:t xml:space="preserve">used for a </w:t>
      </w:r>
      <w:r w:rsidR="00D81A0E" w:rsidRPr="00F0055B">
        <w:t xml:space="preserve">configured serving cell </w:t>
      </w:r>
      <w:r w:rsidR="00D844F9">
        <w:rPr>
          <w:rFonts w:hint="eastAsia"/>
        </w:rPr>
        <w:t xml:space="preserve">will be </w:t>
      </w:r>
      <w:r w:rsidR="00D844F9">
        <w:t xml:space="preserve">represented </w:t>
      </w:r>
      <w:r w:rsidR="00D844F9">
        <w:rPr>
          <w:rFonts w:hint="eastAsia"/>
        </w:rPr>
        <w:t>by</w:t>
      </w:r>
    </w:p>
    <w:p w:rsidR="006931D3" w:rsidRPr="00F0055B" w:rsidRDefault="006931D3" w:rsidP="00F0055B">
      <w:pPr>
        <w:spacing w:after="120"/>
        <w:ind w:left="284"/>
        <w:jc w:val="left"/>
      </w:pPr>
      <w:r w:rsidRPr="00F0055B">
        <w:rPr>
          <w:noProof/>
          <w:lang w:val="en-GB"/>
        </w:rPr>
        <w:drawing>
          <wp:inline distT="0" distB="0" distL="0" distR="0" wp14:anchorId="1B6EC43B" wp14:editId="036ACA27">
            <wp:extent cx="321945" cy="387985"/>
            <wp:effectExtent l="0" t="0" r="1905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B9D" w:rsidRPr="00F0055B" w:rsidRDefault="006931D3" w:rsidP="00C261E5">
      <w:pPr>
        <w:spacing w:after="120"/>
        <w:jc w:val="left"/>
      </w:pPr>
      <w:proofErr w:type="gramStart"/>
      <w:r w:rsidRPr="00F0055B">
        <w:t>where</w:t>
      </w:r>
      <w:proofErr w:type="gramEnd"/>
      <w:r w:rsidRPr="00F0055B">
        <w:t xml:space="preserve"> </w:t>
      </w:r>
      <w:r w:rsidRPr="00F0055B">
        <w:rPr>
          <w:noProof/>
          <w:lang w:val="en-GB"/>
        </w:rPr>
        <w:drawing>
          <wp:inline distT="0" distB="0" distL="0" distR="0" wp14:anchorId="32D9EEEB" wp14:editId="6DAF826A">
            <wp:extent cx="255600" cy="17640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00" cy="1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3B9D" w:rsidRPr="00F0055B">
        <w:t xml:space="preserve"> is the number of configured serving cells</w:t>
      </w:r>
      <w:r w:rsidRPr="00F0055B">
        <w:t>,</w:t>
      </w:r>
      <w:r w:rsidR="00C261E5" w:rsidRPr="00F0055B">
        <w:t xml:space="preserve"> </w:t>
      </w:r>
      <w:r w:rsidR="00173B9D" w:rsidRPr="00F0055B">
        <w:rPr>
          <w:noProof/>
          <w:lang w:val="en-GB"/>
        </w:rPr>
        <w:drawing>
          <wp:inline distT="0" distB="0" distL="0" distR="0" wp14:anchorId="012AFC92" wp14:editId="69281B45">
            <wp:extent cx="263525" cy="212090"/>
            <wp:effectExtent l="0" t="0" r="3175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3B9D" w:rsidRPr="00F0055B">
        <w:t xml:space="preserve"> is the total number</w:t>
      </w:r>
      <w:r w:rsidR="00E866C0">
        <w:t xml:space="preserve"> of soft channel bits [</w:t>
      </w:r>
      <w:r w:rsidR="00D876B3">
        <w:rPr>
          <w:rFonts w:hint="eastAsia"/>
        </w:rPr>
        <w:t>2</w:t>
      </w:r>
      <w:r w:rsidR="00E866C0">
        <w:t>].</w:t>
      </w:r>
      <w:r w:rsidR="00C04922">
        <w:rPr>
          <w:rFonts w:hint="eastAsia"/>
        </w:rPr>
        <w:t xml:space="preserve"> </w:t>
      </w:r>
    </w:p>
    <w:p w:rsidR="00D844F9" w:rsidRDefault="00D844F9" w:rsidP="00F0055B">
      <w:pPr>
        <w:spacing w:after="120"/>
        <w:jc w:val="left"/>
      </w:pPr>
      <w:r>
        <w:rPr>
          <w:rFonts w:hint="eastAsia"/>
        </w:rPr>
        <w:t>The equation</w:t>
      </w:r>
      <w:r w:rsidR="00F0055B" w:rsidRPr="00F0055B">
        <w:t xml:space="preserve"> depends on only the number of configured serving cells</w:t>
      </w:r>
      <w:r>
        <w:rPr>
          <w:rFonts w:hint="eastAsia"/>
        </w:rPr>
        <w:t xml:space="preserve">. UE knows number of serving cells across MCG and SCG. </w:t>
      </w:r>
    </w:p>
    <w:p w:rsidR="006931D3" w:rsidRPr="00F0055B" w:rsidRDefault="00D876B3" w:rsidP="00F0055B">
      <w:pPr>
        <w:spacing w:after="120"/>
        <w:jc w:val="left"/>
      </w:pPr>
      <w:r>
        <w:rPr>
          <w:rFonts w:hint="eastAsia"/>
        </w:rPr>
        <w:t>Meanwhile</w:t>
      </w:r>
      <w:r w:rsidR="00D844F9">
        <w:rPr>
          <w:rFonts w:hint="eastAsia"/>
        </w:rPr>
        <w:t>, it</w:t>
      </w:r>
      <w:r w:rsidR="00810C25">
        <w:rPr>
          <w:rFonts w:hint="eastAsia"/>
        </w:rPr>
        <w:t xml:space="preserve"> </w:t>
      </w:r>
      <w:r w:rsidR="00D81A0E">
        <w:rPr>
          <w:rFonts w:hint="eastAsia"/>
        </w:rPr>
        <w:t xml:space="preserve">is </w:t>
      </w:r>
      <w:r w:rsidR="00F0055B" w:rsidRPr="00F0055B">
        <w:t xml:space="preserve">independent </w:t>
      </w:r>
      <w:r w:rsidR="006931D3" w:rsidRPr="00F0055B">
        <w:t xml:space="preserve">from channel </w:t>
      </w:r>
      <w:r w:rsidR="00C04922">
        <w:rPr>
          <w:rFonts w:hint="eastAsia"/>
        </w:rPr>
        <w:t>band width</w:t>
      </w:r>
      <w:r w:rsidR="006931D3" w:rsidRPr="00F0055B">
        <w:t xml:space="preserve"> of each configured CC</w:t>
      </w:r>
      <w:r w:rsidR="00C04922">
        <w:rPr>
          <w:rFonts w:hint="eastAsia"/>
        </w:rPr>
        <w:t>, which means</w:t>
      </w:r>
      <w:r w:rsidR="007B74F8">
        <w:rPr>
          <w:rFonts w:hint="eastAsia"/>
        </w:rPr>
        <w:t xml:space="preserve"> it</w:t>
      </w:r>
      <w:r w:rsidR="00810C25">
        <w:rPr>
          <w:rFonts w:hint="eastAsia"/>
        </w:rPr>
        <w:t xml:space="preserve"> is </w:t>
      </w:r>
      <w:r w:rsidR="00C04922">
        <w:rPr>
          <w:rFonts w:hint="eastAsia"/>
        </w:rPr>
        <w:t>independent from</w:t>
      </w:r>
      <w:r w:rsidR="00810C25">
        <w:rPr>
          <w:rFonts w:hint="eastAsia"/>
        </w:rPr>
        <w:t xml:space="preserve"> maximum number of transport block bits</w:t>
      </w:r>
      <w:r w:rsidR="00C04922">
        <w:rPr>
          <w:rFonts w:hint="eastAsia"/>
        </w:rPr>
        <w:t xml:space="preserve"> of the serving cell</w:t>
      </w:r>
      <w:r w:rsidR="00810C25">
        <w:rPr>
          <w:rFonts w:hint="eastAsia"/>
        </w:rPr>
        <w:t>.</w:t>
      </w:r>
    </w:p>
    <w:p w:rsidR="007B74F8" w:rsidRDefault="007B74F8" w:rsidP="00C04922">
      <w:pPr>
        <w:spacing w:after="120"/>
        <w:jc w:val="left"/>
      </w:pPr>
      <w:r>
        <w:rPr>
          <w:rFonts w:hint="eastAsia"/>
        </w:rPr>
        <w:t xml:space="preserve">In dual connectivity, maximum number of transport block bits of each cell group </w:t>
      </w:r>
      <w:r w:rsidR="00D844F9">
        <w:rPr>
          <w:rFonts w:hint="eastAsia"/>
        </w:rPr>
        <w:t>could be</w:t>
      </w:r>
      <w:r>
        <w:rPr>
          <w:rFonts w:hint="eastAsia"/>
        </w:rPr>
        <w:t xml:space="preserve"> configured by MeNB. However, this aspect is not taken into account in the equation above</w:t>
      </w:r>
      <w:r w:rsidR="00D844F9">
        <w:rPr>
          <w:rFonts w:hint="eastAsia"/>
        </w:rPr>
        <w:t xml:space="preserve">. Therefore </w:t>
      </w:r>
      <w:r>
        <w:rPr>
          <w:rFonts w:hint="eastAsia"/>
        </w:rPr>
        <w:t>the equation can be reused.</w:t>
      </w:r>
    </w:p>
    <w:p w:rsidR="00C04922" w:rsidRDefault="007B74F8" w:rsidP="00C04922">
      <w:pPr>
        <w:spacing w:after="120"/>
        <w:jc w:val="left"/>
      </w:pPr>
      <w:r>
        <w:rPr>
          <w:rFonts w:hint="eastAsia"/>
        </w:rPr>
        <w:t>The only d</w:t>
      </w:r>
      <w:r w:rsidR="00C04922" w:rsidRPr="00F0055B">
        <w:t>ifference in dual connectivity would be that the number of configured serving cell</w:t>
      </w:r>
      <w:r w:rsidR="00C04922">
        <w:rPr>
          <w:rFonts w:hint="eastAsia"/>
        </w:rPr>
        <w:t>s</w:t>
      </w:r>
      <w:r w:rsidR="00C04922" w:rsidRPr="00F0055B">
        <w:t xml:space="preserve"> </w:t>
      </w:r>
      <w:r w:rsidR="00C04922">
        <w:rPr>
          <w:rFonts w:hint="eastAsia"/>
        </w:rPr>
        <w:t>needs to</w:t>
      </w:r>
      <w:r w:rsidR="00C04922">
        <w:t xml:space="preserve"> be counted across MCG and SCG.</w:t>
      </w:r>
      <w:r w:rsidR="00C04922">
        <w:rPr>
          <w:rFonts w:hint="eastAsia"/>
        </w:rPr>
        <w:t xml:space="preserve"> </w:t>
      </w:r>
      <w:r>
        <w:rPr>
          <w:rFonts w:hint="eastAsia"/>
        </w:rPr>
        <w:t>However, f</w:t>
      </w:r>
      <w:r w:rsidR="00C04922">
        <w:rPr>
          <w:rFonts w:hint="eastAsia"/>
        </w:rPr>
        <w:t xml:space="preserve">rom UE point of view, number of configured serving cells is total number of a PCell and </w:t>
      </w:r>
      <w:proofErr w:type="spellStart"/>
      <w:r w:rsidR="00C04922">
        <w:rPr>
          <w:rFonts w:hint="eastAsia"/>
        </w:rPr>
        <w:t>SCells</w:t>
      </w:r>
      <w:proofErr w:type="spellEnd"/>
      <w:r w:rsidR="00C04922">
        <w:rPr>
          <w:rFonts w:hint="eastAsia"/>
        </w:rPr>
        <w:t>. In that sense, there is no difference between carrier aggregation and dual connectivity</w:t>
      </w:r>
      <w:r w:rsidR="00D844F9">
        <w:rPr>
          <w:rFonts w:hint="eastAsia"/>
        </w:rPr>
        <w:t xml:space="preserve"> at least from UE point of view</w:t>
      </w:r>
      <w:r w:rsidR="00C04922">
        <w:rPr>
          <w:rFonts w:hint="eastAsia"/>
        </w:rPr>
        <w:t>.</w:t>
      </w:r>
    </w:p>
    <w:p w:rsidR="006931D3" w:rsidRPr="00F0055B" w:rsidRDefault="006931D3" w:rsidP="00C261E5">
      <w:pPr>
        <w:spacing w:after="120"/>
        <w:jc w:val="left"/>
      </w:pPr>
    </w:p>
    <w:p w:rsidR="006931D3" w:rsidRPr="00F0055B" w:rsidRDefault="00D876B3" w:rsidP="00C261E5">
      <w:pPr>
        <w:spacing w:after="120"/>
        <w:jc w:val="left"/>
        <w:rPr>
          <w:b/>
          <w:u w:val="single"/>
        </w:rPr>
      </w:pPr>
      <w:proofErr w:type="gramStart"/>
      <w:r>
        <w:rPr>
          <w:b/>
          <w:u w:val="single"/>
        </w:rPr>
        <w:t>eNB</w:t>
      </w:r>
      <w:proofErr w:type="gramEnd"/>
      <w:r>
        <w:rPr>
          <w:b/>
          <w:u w:val="single"/>
        </w:rPr>
        <w:t xml:space="preserve"> behavior</w:t>
      </w:r>
    </w:p>
    <w:p w:rsidR="00AB58B6" w:rsidRDefault="00AB58B6" w:rsidP="00C261E5">
      <w:pPr>
        <w:spacing w:after="120"/>
        <w:jc w:val="left"/>
      </w:pPr>
      <w:r>
        <w:rPr>
          <w:rFonts w:hint="eastAsia"/>
        </w:rPr>
        <w:t>S</w:t>
      </w:r>
      <w:r>
        <w:t xml:space="preserve">oft buffer size </w:t>
      </w:r>
      <w:r w:rsidR="00D876B3">
        <w:rPr>
          <w:rFonts w:hint="eastAsia"/>
        </w:rPr>
        <w:t>assumed</w:t>
      </w:r>
      <w:r w:rsidR="007B74F8">
        <w:rPr>
          <w:rFonts w:hint="eastAsia"/>
        </w:rPr>
        <w:t xml:space="preserve"> </w:t>
      </w:r>
      <w:r>
        <w:t xml:space="preserve">for </w:t>
      </w:r>
      <w:r>
        <w:rPr>
          <w:rFonts w:hint="eastAsia"/>
        </w:rPr>
        <w:t>a</w:t>
      </w:r>
      <w:r>
        <w:t xml:space="preserve"> transport block</w:t>
      </w:r>
      <w:r w:rsidR="001E16A3">
        <w:rPr>
          <w:rFonts w:hint="eastAsia"/>
        </w:rPr>
        <w:t xml:space="preserve">, </w:t>
      </w:r>
      <w:r>
        <w:rPr>
          <w:i/>
        </w:rPr>
        <w:t>N</w:t>
      </w:r>
      <w:r>
        <w:rPr>
          <w:vertAlign w:val="subscript"/>
        </w:rPr>
        <w:t>IR</w:t>
      </w:r>
      <w:r>
        <w:t xml:space="preserve"> bits</w:t>
      </w:r>
      <w:r w:rsidR="001E16A3">
        <w:rPr>
          <w:rFonts w:hint="eastAsia"/>
        </w:rPr>
        <w:t>,</w:t>
      </w:r>
      <w:r>
        <w:rPr>
          <w:rFonts w:hint="eastAsia"/>
        </w:rPr>
        <w:t xml:space="preserve"> is </w:t>
      </w:r>
      <w:r w:rsidR="007B74F8">
        <w:rPr>
          <w:rFonts w:hint="eastAsia"/>
        </w:rPr>
        <w:t>represented in</w:t>
      </w:r>
      <w:r>
        <w:rPr>
          <w:rFonts w:hint="eastAsia"/>
        </w:rPr>
        <w:t>:</w:t>
      </w:r>
    </w:p>
    <w:p w:rsidR="00AB58B6" w:rsidRDefault="00AB58B6" w:rsidP="00C261E5">
      <w:pPr>
        <w:spacing w:after="120"/>
        <w:jc w:val="left"/>
      </w:pPr>
      <w:r w:rsidRPr="00AB58B6">
        <w:rPr>
          <w:noProof/>
          <w:lang w:val="en-GB"/>
        </w:rPr>
        <w:drawing>
          <wp:inline distT="0" distB="0" distL="0" distR="0" wp14:anchorId="24147CFF" wp14:editId="410C0C71">
            <wp:extent cx="2677160" cy="504825"/>
            <wp:effectExtent l="0" t="0" r="8890" b="9525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16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8B6" w:rsidRDefault="00D81A0E" w:rsidP="00C261E5">
      <w:pPr>
        <w:spacing w:after="120"/>
        <w:jc w:val="left"/>
      </w:pPr>
      <w:r>
        <w:rPr>
          <w:rFonts w:hint="eastAsia"/>
        </w:rPr>
        <w:t xml:space="preserve">This value can be derived from UE </w:t>
      </w:r>
      <w:r w:rsidR="003C28E4">
        <w:rPr>
          <w:rFonts w:hint="eastAsia"/>
        </w:rPr>
        <w:t xml:space="preserve">capability </w:t>
      </w:r>
      <w:r>
        <w:rPr>
          <w:rFonts w:hint="eastAsia"/>
        </w:rPr>
        <w:t>and Transmission mode of the serving cell</w:t>
      </w:r>
      <w:r w:rsidR="0022532D">
        <w:rPr>
          <w:rFonts w:hint="eastAsia"/>
        </w:rPr>
        <w:t xml:space="preserve">. It </w:t>
      </w:r>
      <w:r>
        <w:rPr>
          <w:rFonts w:hint="eastAsia"/>
        </w:rPr>
        <w:t>is independent from number of configured serving cells.</w:t>
      </w:r>
    </w:p>
    <w:p w:rsidR="00D81A0E" w:rsidRDefault="00D81A0E" w:rsidP="00C261E5">
      <w:pPr>
        <w:spacing w:after="120"/>
        <w:jc w:val="left"/>
      </w:pPr>
      <w:r>
        <w:rPr>
          <w:rFonts w:hint="eastAsia"/>
        </w:rPr>
        <w:t xml:space="preserve">Therefore any difference between carrier aggregation and dual connectivity </w:t>
      </w:r>
      <w:r w:rsidR="0003557B">
        <w:rPr>
          <w:rFonts w:hint="eastAsia"/>
        </w:rPr>
        <w:t>are not</w:t>
      </w:r>
      <w:r>
        <w:rPr>
          <w:rFonts w:hint="eastAsia"/>
        </w:rPr>
        <w:t xml:space="preserve"> seen.</w:t>
      </w:r>
      <w:r w:rsidR="003C28E4">
        <w:rPr>
          <w:rFonts w:hint="eastAsia"/>
        </w:rPr>
        <w:t xml:space="preserve"> So this</w:t>
      </w:r>
      <w:r w:rsidR="0043233D">
        <w:rPr>
          <w:rFonts w:hint="eastAsia"/>
        </w:rPr>
        <w:t xml:space="preserve"> can be reused for dual connectivity.</w:t>
      </w:r>
    </w:p>
    <w:p w:rsidR="00F11C4E" w:rsidRPr="00F0055B" w:rsidRDefault="00D876B3" w:rsidP="00F11C4E">
      <w:pPr>
        <w:pStyle w:val="1"/>
        <w:ind w:left="0" w:firstLine="0"/>
        <w:rPr>
          <w:lang w:val="en-US" w:eastAsia="ja-JP"/>
        </w:rPr>
      </w:pPr>
      <w:r>
        <w:rPr>
          <w:rFonts w:hint="eastAsia"/>
          <w:lang w:val="en-US" w:eastAsia="ja-JP"/>
        </w:rPr>
        <w:t>Conclusion</w:t>
      </w:r>
    </w:p>
    <w:p w:rsidR="0043233D" w:rsidRDefault="00D876B3" w:rsidP="008B2B93">
      <w:pPr>
        <w:spacing w:after="120"/>
        <w:jc w:val="left"/>
      </w:pPr>
      <w:r>
        <w:rPr>
          <w:rFonts w:hint="eastAsia"/>
        </w:rPr>
        <w:t>Through the discussion above, we would conclude as follows:</w:t>
      </w:r>
    </w:p>
    <w:p w:rsidR="0022532D" w:rsidRDefault="0022532D" w:rsidP="008B2B93">
      <w:pPr>
        <w:pStyle w:val="ae"/>
        <w:numPr>
          <w:ilvl w:val="0"/>
          <w:numId w:val="36"/>
        </w:numPr>
        <w:spacing w:after="120"/>
        <w:ind w:leftChars="0"/>
        <w:jc w:val="left"/>
      </w:pPr>
      <w:r>
        <w:rPr>
          <w:rFonts w:hint="eastAsia"/>
        </w:rPr>
        <w:t>Semi-static partitioning of UL/DL processing capabilities would be supported according to RAN2 agreement</w:t>
      </w:r>
    </w:p>
    <w:p w:rsidR="002349A8" w:rsidRDefault="0022532D" w:rsidP="008B2B93">
      <w:pPr>
        <w:pStyle w:val="ae"/>
        <w:numPr>
          <w:ilvl w:val="1"/>
          <w:numId w:val="36"/>
        </w:numPr>
        <w:spacing w:after="120"/>
        <w:ind w:leftChars="0"/>
        <w:jc w:val="left"/>
      </w:pPr>
      <w:r>
        <w:rPr>
          <w:rFonts w:hint="eastAsia"/>
        </w:rPr>
        <w:t xml:space="preserve">No new L1 UE behavior </w:t>
      </w:r>
      <w:r w:rsidR="004E5480">
        <w:rPr>
          <w:rFonts w:hint="eastAsia"/>
        </w:rPr>
        <w:t>would be</w:t>
      </w:r>
      <w:r>
        <w:rPr>
          <w:rFonts w:hint="eastAsia"/>
        </w:rPr>
        <w:t xml:space="preserve"> necessary</w:t>
      </w:r>
    </w:p>
    <w:p w:rsidR="0022532D" w:rsidRDefault="0022532D" w:rsidP="008B2B93">
      <w:pPr>
        <w:pStyle w:val="ae"/>
        <w:numPr>
          <w:ilvl w:val="1"/>
          <w:numId w:val="36"/>
        </w:numPr>
        <w:spacing w:after="120"/>
        <w:ind w:leftChars="0"/>
        <w:jc w:val="left"/>
      </w:pPr>
      <w:r>
        <w:rPr>
          <w:rFonts w:hint="eastAsia"/>
        </w:rPr>
        <w:t>Error could be handled with current R</w:t>
      </w:r>
      <w:r>
        <w:t>AN1 specification</w:t>
      </w:r>
      <w:r w:rsidR="004E5480">
        <w:rPr>
          <w:rFonts w:hint="eastAsia"/>
        </w:rPr>
        <w:t xml:space="preserve"> [2]</w:t>
      </w:r>
      <w:bookmarkStart w:id="0" w:name="_GoBack"/>
      <w:bookmarkEnd w:id="0"/>
    </w:p>
    <w:p w:rsidR="0022532D" w:rsidRPr="00F0055B" w:rsidRDefault="0022532D" w:rsidP="008B2B93">
      <w:pPr>
        <w:pStyle w:val="ae"/>
        <w:numPr>
          <w:ilvl w:val="0"/>
          <w:numId w:val="36"/>
        </w:numPr>
        <w:spacing w:after="120"/>
        <w:ind w:leftChars="0"/>
        <w:jc w:val="left"/>
      </w:pPr>
      <w:r>
        <w:rPr>
          <w:rFonts w:hint="eastAsia"/>
        </w:rPr>
        <w:t xml:space="preserve">Soft buffer partitioning for carrier aggregation </w:t>
      </w:r>
      <w:r w:rsidR="004E5480">
        <w:rPr>
          <w:rFonts w:hint="eastAsia"/>
        </w:rPr>
        <w:t xml:space="preserve">in [2][3] </w:t>
      </w:r>
      <w:r>
        <w:rPr>
          <w:rFonts w:hint="eastAsia"/>
        </w:rPr>
        <w:t>could be reused for dual connectivity</w:t>
      </w:r>
    </w:p>
    <w:p w:rsidR="005B1014" w:rsidRPr="00F0055B" w:rsidRDefault="005B1014" w:rsidP="00C97A55">
      <w:pPr>
        <w:pStyle w:val="1"/>
        <w:spacing w:after="0" w:line="240" w:lineRule="atLeast"/>
        <w:ind w:left="0" w:firstLine="0"/>
        <w:rPr>
          <w:lang w:val="en-US" w:eastAsia="ja-JP"/>
        </w:rPr>
      </w:pPr>
      <w:r w:rsidRPr="00F0055B">
        <w:rPr>
          <w:lang w:val="en-US" w:eastAsia="ja-JP"/>
        </w:rPr>
        <w:t>Reference</w:t>
      </w:r>
      <w:r w:rsidR="00545A7F" w:rsidRPr="00F0055B">
        <w:rPr>
          <w:lang w:val="en-US" w:eastAsia="ja-JP"/>
        </w:rPr>
        <w:t>s</w:t>
      </w:r>
    </w:p>
    <w:p w:rsidR="0025082C" w:rsidRPr="00F0055B" w:rsidRDefault="0025082C" w:rsidP="00FC7474">
      <w:pPr>
        <w:spacing w:afterLines="0" w:after="0"/>
        <w:jc w:val="left"/>
      </w:pPr>
      <w:r w:rsidRPr="00F0055B">
        <w:t>[</w:t>
      </w:r>
      <w:r w:rsidR="00A3591E" w:rsidRPr="00F0055B">
        <w:t>1</w:t>
      </w:r>
      <w:r w:rsidRPr="00F0055B">
        <w:t xml:space="preserve">] </w:t>
      </w:r>
      <w:r w:rsidR="00A53602" w:rsidRPr="00F0055B">
        <w:t>TS36.306</w:t>
      </w:r>
    </w:p>
    <w:p w:rsidR="00A70665" w:rsidRPr="00F0055B" w:rsidRDefault="00A70665" w:rsidP="00FC7474">
      <w:pPr>
        <w:spacing w:afterLines="0" w:after="0"/>
        <w:jc w:val="left"/>
      </w:pPr>
      <w:r w:rsidRPr="00F0055B">
        <w:t>[</w:t>
      </w:r>
      <w:r w:rsidR="00A3591E" w:rsidRPr="00F0055B">
        <w:t>2</w:t>
      </w:r>
      <w:r w:rsidRPr="00F0055B">
        <w:t>] TS36.213</w:t>
      </w:r>
    </w:p>
    <w:p w:rsidR="00A3591E" w:rsidRDefault="00A3591E" w:rsidP="00FC7474">
      <w:pPr>
        <w:spacing w:afterLines="0" w:after="0"/>
        <w:jc w:val="left"/>
        <w:rPr>
          <w:rFonts w:hint="eastAsia"/>
        </w:rPr>
      </w:pPr>
      <w:r w:rsidRPr="00F0055B">
        <w:t>[3] TS36.212</w:t>
      </w:r>
    </w:p>
    <w:p w:rsidR="008B599F" w:rsidRPr="00F0055B" w:rsidRDefault="008B599F" w:rsidP="00FC7474">
      <w:pPr>
        <w:spacing w:afterLines="0" w:after="0"/>
        <w:jc w:val="left"/>
      </w:pPr>
      <w:r>
        <w:rPr>
          <w:rFonts w:hint="eastAsia"/>
        </w:rPr>
        <w:t xml:space="preserve">[4] </w:t>
      </w:r>
      <w:r>
        <w:t>RAN2#85bis</w:t>
      </w:r>
      <w:r>
        <w:rPr>
          <w:rFonts w:hint="eastAsia"/>
        </w:rPr>
        <w:t xml:space="preserve"> chairman</w:t>
      </w:r>
      <w:r>
        <w:t>’</w:t>
      </w:r>
      <w:r>
        <w:rPr>
          <w:rFonts w:hint="eastAsia"/>
        </w:rPr>
        <w:t>s notes</w:t>
      </w:r>
    </w:p>
    <w:sectPr w:rsidR="008B599F" w:rsidRPr="00F0055B" w:rsidSect="00B07FC9">
      <w:footerReference w:type="even" r:id="rId14"/>
      <w:footerReference w:type="default" r:id="rId15"/>
      <w:footerReference w:type="first" r:id="rId16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227" w:rsidRDefault="007B3227" w:rsidP="00FE4763">
      <w:pPr>
        <w:spacing w:after="120"/>
      </w:pPr>
      <w:r>
        <w:separator/>
      </w:r>
    </w:p>
  </w:endnote>
  <w:endnote w:type="continuationSeparator" w:id="0">
    <w:p w:rsidR="007B3227" w:rsidRDefault="007B3227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B6" w:rsidRDefault="00AB58B6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B6" w:rsidRDefault="00AB58B6" w:rsidP="00BF00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B6" w:rsidRDefault="00AB58B6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227" w:rsidRDefault="007B3227" w:rsidP="00FE4763">
      <w:pPr>
        <w:spacing w:after="120"/>
      </w:pPr>
      <w:r>
        <w:separator/>
      </w:r>
    </w:p>
  </w:footnote>
  <w:footnote w:type="continuationSeparator" w:id="0">
    <w:p w:rsidR="007B3227" w:rsidRDefault="007B3227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7A3119"/>
    <w:multiLevelType w:val="hybridMultilevel"/>
    <w:tmpl w:val="873446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AA75EA"/>
    <w:multiLevelType w:val="hybridMultilevel"/>
    <w:tmpl w:val="E750A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C4C81"/>
    <w:multiLevelType w:val="hybridMultilevel"/>
    <w:tmpl w:val="9182B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258E1"/>
    <w:multiLevelType w:val="hybridMultilevel"/>
    <w:tmpl w:val="D684FD0C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5">
    <w:nsid w:val="13C10151"/>
    <w:multiLevelType w:val="hybridMultilevel"/>
    <w:tmpl w:val="64603C78"/>
    <w:lvl w:ilvl="0" w:tplc="E634205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A45BA8"/>
    <w:multiLevelType w:val="hybridMultilevel"/>
    <w:tmpl w:val="11229BD0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EAC514">
      <w:start w:val="1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>
    <w:nsid w:val="1C3317CD"/>
    <w:multiLevelType w:val="hybridMultilevel"/>
    <w:tmpl w:val="AAFE41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B33AEB"/>
    <w:multiLevelType w:val="hybridMultilevel"/>
    <w:tmpl w:val="EE46A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80ADB"/>
    <w:multiLevelType w:val="hybridMultilevel"/>
    <w:tmpl w:val="3C085E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43A4BF8"/>
    <w:multiLevelType w:val="hybridMultilevel"/>
    <w:tmpl w:val="772C3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3">
    <w:nsid w:val="3B225900"/>
    <w:multiLevelType w:val="hybridMultilevel"/>
    <w:tmpl w:val="19DED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DA061C2"/>
    <w:multiLevelType w:val="hybridMultilevel"/>
    <w:tmpl w:val="E390A6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6A1781"/>
    <w:multiLevelType w:val="multilevel"/>
    <w:tmpl w:val="EE52876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4A66387"/>
    <w:multiLevelType w:val="hybridMultilevel"/>
    <w:tmpl w:val="062AEB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0550D8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E76182"/>
    <w:multiLevelType w:val="hybridMultilevel"/>
    <w:tmpl w:val="9B128D8A"/>
    <w:lvl w:ilvl="0" w:tplc="F5E04FFA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1131FB"/>
    <w:multiLevelType w:val="hybridMultilevel"/>
    <w:tmpl w:val="3B50DF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0B50428"/>
    <w:multiLevelType w:val="hybridMultilevel"/>
    <w:tmpl w:val="32C417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F55666"/>
    <w:multiLevelType w:val="hybridMultilevel"/>
    <w:tmpl w:val="7FB85E16"/>
    <w:lvl w:ilvl="0" w:tplc="50CCF8E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6F00F3"/>
    <w:multiLevelType w:val="hybridMultilevel"/>
    <w:tmpl w:val="9AA8A064"/>
    <w:lvl w:ilvl="0" w:tplc="C1EE7C94">
      <w:start w:val="4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07381B"/>
    <w:multiLevelType w:val="hybridMultilevel"/>
    <w:tmpl w:val="20C6B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9B4542"/>
    <w:multiLevelType w:val="hybridMultilevel"/>
    <w:tmpl w:val="68CA8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EA4A77"/>
    <w:multiLevelType w:val="hybridMultilevel"/>
    <w:tmpl w:val="17626B66"/>
    <w:lvl w:ilvl="0" w:tplc="08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7">
    <w:nsid w:val="6BF73452"/>
    <w:multiLevelType w:val="hybridMultilevel"/>
    <w:tmpl w:val="CA8CD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873D0B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0E0668"/>
    <w:multiLevelType w:val="hybridMultilevel"/>
    <w:tmpl w:val="02468C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97711B6"/>
    <w:multiLevelType w:val="hybridMultilevel"/>
    <w:tmpl w:val="2D2EA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3B6C3E"/>
    <w:multiLevelType w:val="hybridMultilevel"/>
    <w:tmpl w:val="D6A06C08"/>
    <w:lvl w:ilvl="0" w:tplc="2424E4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3606C2"/>
    <w:multiLevelType w:val="hybridMultilevel"/>
    <w:tmpl w:val="F80A1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3"/>
  </w:num>
  <w:num w:numId="4">
    <w:abstractNumId w:val="31"/>
  </w:num>
  <w:num w:numId="5">
    <w:abstractNumId w:val="6"/>
  </w:num>
  <w:num w:numId="6">
    <w:abstractNumId w:val="4"/>
  </w:num>
  <w:num w:numId="7">
    <w:abstractNumId w:val="19"/>
  </w:num>
  <w:num w:numId="8">
    <w:abstractNumId w:val="22"/>
  </w:num>
  <w:num w:numId="9">
    <w:abstractNumId w:val="15"/>
  </w:num>
  <w:num w:numId="10">
    <w:abstractNumId w:val="5"/>
  </w:num>
  <w:num w:numId="11">
    <w:abstractNumId w:val="18"/>
  </w:num>
  <w:num w:numId="12">
    <w:abstractNumId w:val="14"/>
  </w:num>
  <w:num w:numId="13">
    <w:abstractNumId w:val="25"/>
  </w:num>
  <w:num w:numId="14">
    <w:abstractNumId w:val="8"/>
  </w:num>
  <w:num w:numId="15">
    <w:abstractNumId w:val="9"/>
  </w:num>
  <w:num w:numId="16">
    <w:abstractNumId w:val="28"/>
  </w:num>
  <w:num w:numId="17">
    <w:abstractNumId w:val="10"/>
  </w:num>
  <w:num w:numId="18">
    <w:abstractNumId w:val="23"/>
  </w:num>
  <w:num w:numId="19">
    <w:abstractNumId w:val="12"/>
  </w:num>
  <w:num w:numId="20">
    <w:abstractNumId w:val="12"/>
  </w:num>
  <w:num w:numId="21">
    <w:abstractNumId w:val="12"/>
  </w:num>
  <w:num w:numId="22">
    <w:abstractNumId w:val="1"/>
  </w:num>
  <w:num w:numId="23">
    <w:abstractNumId w:val="20"/>
  </w:num>
  <w:num w:numId="24">
    <w:abstractNumId w:val="29"/>
  </w:num>
  <w:num w:numId="25">
    <w:abstractNumId w:val="24"/>
  </w:num>
  <w:num w:numId="26">
    <w:abstractNumId w:val="3"/>
  </w:num>
  <w:num w:numId="27">
    <w:abstractNumId w:val="32"/>
  </w:num>
  <w:num w:numId="28">
    <w:abstractNumId w:val="26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30"/>
  </w:num>
  <w:num w:numId="31">
    <w:abstractNumId w:val="27"/>
  </w:num>
  <w:num w:numId="32">
    <w:abstractNumId w:val="11"/>
  </w:num>
  <w:num w:numId="33">
    <w:abstractNumId w:val="2"/>
  </w:num>
  <w:num w:numId="34">
    <w:abstractNumId w:val="7"/>
  </w:num>
  <w:num w:numId="35">
    <w:abstractNumId w:val="21"/>
  </w:num>
  <w:num w:numId="3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B9"/>
    <w:rsid w:val="00000E02"/>
    <w:rsid w:val="00001CFC"/>
    <w:rsid w:val="00001DD1"/>
    <w:rsid w:val="00002861"/>
    <w:rsid w:val="0000309E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CB"/>
    <w:rsid w:val="00016305"/>
    <w:rsid w:val="000173BB"/>
    <w:rsid w:val="00020DA0"/>
    <w:rsid w:val="00022339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30CAE"/>
    <w:rsid w:val="00030ED7"/>
    <w:rsid w:val="00031445"/>
    <w:rsid w:val="000351CF"/>
    <w:rsid w:val="0003557B"/>
    <w:rsid w:val="000356B1"/>
    <w:rsid w:val="00036F61"/>
    <w:rsid w:val="00040370"/>
    <w:rsid w:val="000405A1"/>
    <w:rsid w:val="00040A7D"/>
    <w:rsid w:val="00040D1F"/>
    <w:rsid w:val="000430D1"/>
    <w:rsid w:val="00043D85"/>
    <w:rsid w:val="00044BB5"/>
    <w:rsid w:val="00045B00"/>
    <w:rsid w:val="00045F77"/>
    <w:rsid w:val="0004631F"/>
    <w:rsid w:val="0005124A"/>
    <w:rsid w:val="00051E09"/>
    <w:rsid w:val="0005472A"/>
    <w:rsid w:val="00055E6F"/>
    <w:rsid w:val="000566C6"/>
    <w:rsid w:val="0005775D"/>
    <w:rsid w:val="0006080D"/>
    <w:rsid w:val="00061789"/>
    <w:rsid w:val="00063550"/>
    <w:rsid w:val="000648FB"/>
    <w:rsid w:val="00065B1B"/>
    <w:rsid w:val="00070856"/>
    <w:rsid w:val="000723DB"/>
    <w:rsid w:val="0007293D"/>
    <w:rsid w:val="0007300C"/>
    <w:rsid w:val="0007384B"/>
    <w:rsid w:val="00074394"/>
    <w:rsid w:val="0007793C"/>
    <w:rsid w:val="00080AF1"/>
    <w:rsid w:val="00080F78"/>
    <w:rsid w:val="000818D7"/>
    <w:rsid w:val="00084E2E"/>
    <w:rsid w:val="00084EDF"/>
    <w:rsid w:val="00085D74"/>
    <w:rsid w:val="00086826"/>
    <w:rsid w:val="00090DF6"/>
    <w:rsid w:val="000A00EB"/>
    <w:rsid w:val="000A06EB"/>
    <w:rsid w:val="000A0F08"/>
    <w:rsid w:val="000A24EC"/>
    <w:rsid w:val="000A28B4"/>
    <w:rsid w:val="000A440A"/>
    <w:rsid w:val="000A4800"/>
    <w:rsid w:val="000A533D"/>
    <w:rsid w:val="000A571F"/>
    <w:rsid w:val="000A623D"/>
    <w:rsid w:val="000A662F"/>
    <w:rsid w:val="000A690B"/>
    <w:rsid w:val="000A69EF"/>
    <w:rsid w:val="000B0140"/>
    <w:rsid w:val="000B0ECF"/>
    <w:rsid w:val="000B0FE7"/>
    <w:rsid w:val="000B1755"/>
    <w:rsid w:val="000B2CE8"/>
    <w:rsid w:val="000B38D7"/>
    <w:rsid w:val="000B50FA"/>
    <w:rsid w:val="000B70C1"/>
    <w:rsid w:val="000C03F7"/>
    <w:rsid w:val="000C19A3"/>
    <w:rsid w:val="000C327D"/>
    <w:rsid w:val="000C5CBF"/>
    <w:rsid w:val="000C77B9"/>
    <w:rsid w:val="000D03A0"/>
    <w:rsid w:val="000D2C5C"/>
    <w:rsid w:val="000D35B9"/>
    <w:rsid w:val="000D49D4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4B76"/>
    <w:rsid w:val="000F06EF"/>
    <w:rsid w:val="000F08C1"/>
    <w:rsid w:val="000F09A3"/>
    <w:rsid w:val="000F13A6"/>
    <w:rsid w:val="000F3077"/>
    <w:rsid w:val="000F39FC"/>
    <w:rsid w:val="000F3A48"/>
    <w:rsid w:val="000F3F1F"/>
    <w:rsid w:val="00100A11"/>
    <w:rsid w:val="00100C59"/>
    <w:rsid w:val="00100FEC"/>
    <w:rsid w:val="00102669"/>
    <w:rsid w:val="00102EC3"/>
    <w:rsid w:val="00105957"/>
    <w:rsid w:val="00106581"/>
    <w:rsid w:val="00106880"/>
    <w:rsid w:val="00107AF4"/>
    <w:rsid w:val="00110272"/>
    <w:rsid w:val="001106CF"/>
    <w:rsid w:val="0011084B"/>
    <w:rsid w:val="00111018"/>
    <w:rsid w:val="001160AD"/>
    <w:rsid w:val="0012310A"/>
    <w:rsid w:val="0012421E"/>
    <w:rsid w:val="001249C6"/>
    <w:rsid w:val="001256E4"/>
    <w:rsid w:val="001270AA"/>
    <w:rsid w:val="00131F23"/>
    <w:rsid w:val="00133647"/>
    <w:rsid w:val="00133B2B"/>
    <w:rsid w:val="001340D8"/>
    <w:rsid w:val="00136068"/>
    <w:rsid w:val="001369A8"/>
    <w:rsid w:val="0013763B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F0E"/>
    <w:rsid w:val="0015566B"/>
    <w:rsid w:val="00160BF5"/>
    <w:rsid w:val="001628A2"/>
    <w:rsid w:val="00162C38"/>
    <w:rsid w:val="00162C49"/>
    <w:rsid w:val="00163F3F"/>
    <w:rsid w:val="00164153"/>
    <w:rsid w:val="0016552E"/>
    <w:rsid w:val="001655A6"/>
    <w:rsid w:val="00166ABA"/>
    <w:rsid w:val="00167566"/>
    <w:rsid w:val="001721FC"/>
    <w:rsid w:val="00173B9D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2FC2"/>
    <w:rsid w:val="001900B8"/>
    <w:rsid w:val="001918D9"/>
    <w:rsid w:val="00192D1F"/>
    <w:rsid w:val="00193633"/>
    <w:rsid w:val="00194063"/>
    <w:rsid w:val="0019479E"/>
    <w:rsid w:val="001950B4"/>
    <w:rsid w:val="001950E0"/>
    <w:rsid w:val="00195C81"/>
    <w:rsid w:val="00196887"/>
    <w:rsid w:val="00197D82"/>
    <w:rsid w:val="001A115F"/>
    <w:rsid w:val="001A2CA6"/>
    <w:rsid w:val="001A3BA9"/>
    <w:rsid w:val="001A4170"/>
    <w:rsid w:val="001A4C4B"/>
    <w:rsid w:val="001A4CAC"/>
    <w:rsid w:val="001A4EDC"/>
    <w:rsid w:val="001A5C4D"/>
    <w:rsid w:val="001A7A21"/>
    <w:rsid w:val="001A7D14"/>
    <w:rsid w:val="001B0B22"/>
    <w:rsid w:val="001B127F"/>
    <w:rsid w:val="001B15B0"/>
    <w:rsid w:val="001B1F2C"/>
    <w:rsid w:val="001B21B2"/>
    <w:rsid w:val="001B3061"/>
    <w:rsid w:val="001B4D23"/>
    <w:rsid w:val="001B4E70"/>
    <w:rsid w:val="001B5340"/>
    <w:rsid w:val="001B5BC1"/>
    <w:rsid w:val="001B6DA8"/>
    <w:rsid w:val="001C0EB7"/>
    <w:rsid w:val="001C5BFF"/>
    <w:rsid w:val="001C60B4"/>
    <w:rsid w:val="001C7262"/>
    <w:rsid w:val="001D0D15"/>
    <w:rsid w:val="001D27DC"/>
    <w:rsid w:val="001D2EF7"/>
    <w:rsid w:val="001D3B0A"/>
    <w:rsid w:val="001D6089"/>
    <w:rsid w:val="001D7F01"/>
    <w:rsid w:val="001E16A3"/>
    <w:rsid w:val="001E1BB5"/>
    <w:rsid w:val="001E2C38"/>
    <w:rsid w:val="001E43E1"/>
    <w:rsid w:val="001E687D"/>
    <w:rsid w:val="001E7850"/>
    <w:rsid w:val="001E7938"/>
    <w:rsid w:val="001F0AD5"/>
    <w:rsid w:val="001F2599"/>
    <w:rsid w:val="001F2D48"/>
    <w:rsid w:val="001F3039"/>
    <w:rsid w:val="001F4B5A"/>
    <w:rsid w:val="001F565C"/>
    <w:rsid w:val="001F631E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4BA0"/>
    <w:rsid w:val="002059EF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E69"/>
    <w:rsid w:val="00216D41"/>
    <w:rsid w:val="00217A03"/>
    <w:rsid w:val="00217C1E"/>
    <w:rsid w:val="00221656"/>
    <w:rsid w:val="00222F6A"/>
    <w:rsid w:val="00222F7B"/>
    <w:rsid w:val="00223330"/>
    <w:rsid w:val="002237E0"/>
    <w:rsid w:val="0022532D"/>
    <w:rsid w:val="00225765"/>
    <w:rsid w:val="00226A4E"/>
    <w:rsid w:val="00226BD9"/>
    <w:rsid w:val="0022773C"/>
    <w:rsid w:val="00231FC4"/>
    <w:rsid w:val="00232025"/>
    <w:rsid w:val="0023257C"/>
    <w:rsid w:val="00234610"/>
    <w:rsid w:val="002349A8"/>
    <w:rsid w:val="00235968"/>
    <w:rsid w:val="00235FFC"/>
    <w:rsid w:val="00236353"/>
    <w:rsid w:val="0023670B"/>
    <w:rsid w:val="00237EF8"/>
    <w:rsid w:val="00240379"/>
    <w:rsid w:val="0024094D"/>
    <w:rsid w:val="00240CC8"/>
    <w:rsid w:val="00241442"/>
    <w:rsid w:val="002429E7"/>
    <w:rsid w:val="00242C66"/>
    <w:rsid w:val="0024612C"/>
    <w:rsid w:val="002476B9"/>
    <w:rsid w:val="00250362"/>
    <w:rsid w:val="0025082C"/>
    <w:rsid w:val="00251399"/>
    <w:rsid w:val="002513D8"/>
    <w:rsid w:val="00251AE6"/>
    <w:rsid w:val="002528EE"/>
    <w:rsid w:val="00256829"/>
    <w:rsid w:val="00256ACA"/>
    <w:rsid w:val="00256CB2"/>
    <w:rsid w:val="0025705A"/>
    <w:rsid w:val="002576FA"/>
    <w:rsid w:val="00257D7A"/>
    <w:rsid w:val="0026079F"/>
    <w:rsid w:val="002612D9"/>
    <w:rsid w:val="002626C4"/>
    <w:rsid w:val="00262FB7"/>
    <w:rsid w:val="002644FA"/>
    <w:rsid w:val="00265A31"/>
    <w:rsid w:val="00265D6C"/>
    <w:rsid w:val="002719D9"/>
    <w:rsid w:val="002720CF"/>
    <w:rsid w:val="0027308E"/>
    <w:rsid w:val="002738B3"/>
    <w:rsid w:val="002752AB"/>
    <w:rsid w:val="00276BBE"/>
    <w:rsid w:val="00277480"/>
    <w:rsid w:val="002800AC"/>
    <w:rsid w:val="002810A8"/>
    <w:rsid w:val="00282356"/>
    <w:rsid w:val="00282967"/>
    <w:rsid w:val="002835F0"/>
    <w:rsid w:val="002841F3"/>
    <w:rsid w:val="002844C1"/>
    <w:rsid w:val="00285348"/>
    <w:rsid w:val="002859B0"/>
    <w:rsid w:val="002865FC"/>
    <w:rsid w:val="0028717F"/>
    <w:rsid w:val="002879B8"/>
    <w:rsid w:val="0029092A"/>
    <w:rsid w:val="002913A3"/>
    <w:rsid w:val="00291D83"/>
    <w:rsid w:val="00291EE3"/>
    <w:rsid w:val="00292043"/>
    <w:rsid w:val="00294589"/>
    <w:rsid w:val="002945E4"/>
    <w:rsid w:val="00294E5F"/>
    <w:rsid w:val="00295FEB"/>
    <w:rsid w:val="00296C04"/>
    <w:rsid w:val="002A0580"/>
    <w:rsid w:val="002A05E5"/>
    <w:rsid w:val="002A3711"/>
    <w:rsid w:val="002A444F"/>
    <w:rsid w:val="002A4972"/>
    <w:rsid w:val="002A4E27"/>
    <w:rsid w:val="002A5219"/>
    <w:rsid w:val="002A67C4"/>
    <w:rsid w:val="002A6B35"/>
    <w:rsid w:val="002A6BEB"/>
    <w:rsid w:val="002A7ED5"/>
    <w:rsid w:val="002B09D5"/>
    <w:rsid w:val="002B1298"/>
    <w:rsid w:val="002B2664"/>
    <w:rsid w:val="002B2BB0"/>
    <w:rsid w:val="002B301B"/>
    <w:rsid w:val="002B3140"/>
    <w:rsid w:val="002B4F92"/>
    <w:rsid w:val="002B54F9"/>
    <w:rsid w:val="002B60D2"/>
    <w:rsid w:val="002B6198"/>
    <w:rsid w:val="002B62C7"/>
    <w:rsid w:val="002B672B"/>
    <w:rsid w:val="002B7F38"/>
    <w:rsid w:val="002C030D"/>
    <w:rsid w:val="002C1871"/>
    <w:rsid w:val="002C1DD9"/>
    <w:rsid w:val="002C21B9"/>
    <w:rsid w:val="002C388C"/>
    <w:rsid w:val="002C528D"/>
    <w:rsid w:val="002C6031"/>
    <w:rsid w:val="002D0CEA"/>
    <w:rsid w:val="002D227D"/>
    <w:rsid w:val="002D2664"/>
    <w:rsid w:val="002D2893"/>
    <w:rsid w:val="002D2A15"/>
    <w:rsid w:val="002D3BA3"/>
    <w:rsid w:val="002D3D16"/>
    <w:rsid w:val="002D482E"/>
    <w:rsid w:val="002D4A74"/>
    <w:rsid w:val="002D5816"/>
    <w:rsid w:val="002D6555"/>
    <w:rsid w:val="002D6710"/>
    <w:rsid w:val="002E0E62"/>
    <w:rsid w:val="002E2D64"/>
    <w:rsid w:val="002E3918"/>
    <w:rsid w:val="002E46FB"/>
    <w:rsid w:val="002E4985"/>
    <w:rsid w:val="002E4C88"/>
    <w:rsid w:val="002E510E"/>
    <w:rsid w:val="002E55BC"/>
    <w:rsid w:val="002F0D6E"/>
    <w:rsid w:val="002F2B15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000"/>
    <w:rsid w:val="002F7636"/>
    <w:rsid w:val="002F7B5F"/>
    <w:rsid w:val="00300B46"/>
    <w:rsid w:val="00301CDA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7590"/>
    <w:rsid w:val="0031001F"/>
    <w:rsid w:val="00310279"/>
    <w:rsid w:val="00311DEB"/>
    <w:rsid w:val="0031395F"/>
    <w:rsid w:val="00313B81"/>
    <w:rsid w:val="003151B9"/>
    <w:rsid w:val="003154DC"/>
    <w:rsid w:val="0031759B"/>
    <w:rsid w:val="00317F76"/>
    <w:rsid w:val="003205D2"/>
    <w:rsid w:val="00323B3B"/>
    <w:rsid w:val="00325AD1"/>
    <w:rsid w:val="00325B4A"/>
    <w:rsid w:val="00325E27"/>
    <w:rsid w:val="00326136"/>
    <w:rsid w:val="00326476"/>
    <w:rsid w:val="00326CED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7CD2"/>
    <w:rsid w:val="0034047E"/>
    <w:rsid w:val="00340630"/>
    <w:rsid w:val="00340A2C"/>
    <w:rsid w:val="00341931"/>
    <w:rsid w:val="00341B9C"/>
    <w:rsid w:val="00342257"/>
    <w:rsid w:val="003429EF"/>
    <w:rsid w:val="003431B2"/>
    <w:rsid w:val="00345DE6"/>
    <w:rsid w:val="00346264"/>
    <w:rsid w:val="00350664"/>
    <w:rsid w:val="003518C2"/>
    <w:rsid w:val="00351C87"/>
    <w:rsid w:val="00351CD8"/>
    <w:rsid w:val="00352A2B"/>
    <w:rsid w:val="003530DB"/>
    <w:rsid w:val="00353508"/>
    <w:rsid w:val="00353987"/>
    <w:rsid w:val="003547D7"/>
    <w:rsid w:val="003568E5"/>
    <w:rsid w:val="003570E8"/>
    <w:rsid w:val="0035777B"/>
    <w:rsid w:val="00361BE4"/>
    <w:rsid w:val="0036312F"/>
    <w:rsid w:val="0036553A"/>
    <w:rsid w:val="0036555D"/>
    <w:rsid w:val="003662B9"/>
    <w:rsid w:val="0037129B"/>
    <w:rsid w:val="00372C99"/>
    <w:rsid w:val="00372FBA"/>
    <w:rsid w:val="00373E28"/>
    <w:rsid w:val="003750F6"/>
    <w:rsid w:val="0037596A"/>
    <w:rsid w:val="003764AB"/>
    <w:rsid w:val="003804F6"/>
    <w:rsid w:val="00381219"/>
    <w:rsid w:val="00382EE7"/>
    <w:rsid w:val="00385A96"/>
    <w:rsid w:val="003868F5"/>
    <w:rsid w:val="003873C7"/>
    <w:rsid w:val="00387DA4"/>
    <w:rsid w:val="003923AB"/>
    <w:rsid w:val="00393D8A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56A5"/>
    <w:rsid w:val="003A6130"/>
    <w:rsid w:val="003A62C6"/>
    <w:rsid w:val="003A64DC"/>
    <w:rsid w:val="003A7429"/>
    <w:rsid w:val="003A7742"/>
    <w:rsid w:val="003A7934"/>
    <w:rsid w:val="003B2D46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2664"/>
    <w:rsid w:val="003C28E4"/>
    <w:rsid w:val="003C3268"/>
    <w:rsid w:val="003C4076"/>
    <w:rsid w:val="003C445C"/>
    <w:rsid w:val="003C5CE0"/>
    <w:rsid w:val="003C699F"/>
    <w:rsid w:val="003D0297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189D"/>
    <w:rsid w:val="003E26CE"/>
    <w:rsid w:val="003E29F8"/>
    <w:rsid w:val="003E2A29"/>
    <w:rsid w:val="003E360E"/>
    <w:rsid w:val="003E5C0C"/>
    <w:rsid w:val="003E5C8C"/>
    <w:rsid w:val="003E74A8"/>
    <w:rsid w:val="003F263A"/>
    <w:rsid w:val="003F2FD4"/>
    <w:rsid w:val="003F465C"/>
    <w:rsid w:val="003F6601"/>
    <w:rsid w:val="00400368"/>
    <w:rsid w:val="00401D64"/>
    <w:rsid w:val="00401DC5"/>
    <w:rsid w:val="00402117"/>
    <w:rsid w:val="00402A21"/>
    <w:rsid w:val="00402DDD"/>
    <w:rsid w:val="004056AE"/>
    <w:rsid w:val="00407B4A"/>
    <w:rsid w:val="00410CFD"/>
    <w:rsid w:val="00411C2F"/>
    <w:rsid w:val="004125F7"/>
    <w:rsid w:val="00412BE4"/>
    <w:rsid w:val="00412D33"/>
    <w:rsid w:val="004134B5"/>
    <w:rsid w:val="004135CD"/>
    <w:rsid w:val="00413EAB"/>
    <w:rsid w:val="00414156"/>
    <w:rsid w:val="0041429D"/>
    <w:rsid w:val="004154C4"/>
    <w:rsid w:val="004154EE"/>
    <w:rsid w:val="0041679E"/>
    <w:rsid w:val="0041714D"/>
    <w:rsid w:val="0041746E"/>
    <w:rsid w:val="00421A9D"/>
    <w:rsid w:val="00423CA0"/>
    <w:rsid w:val="004249D7"/>
    <w:rsid w:val="00425741"/>
    <w:rsid w:val="00427222"/>
    <w:rsid w:val="00427565"/>
    <w:rsid w:val="00427DDD"/>
    <w:rsid w:val="0043010E"/>
    <w:rsid w:val="0043032B"/>
    <w:rsid w:val="00431374"/>
    <w:rsid w:val="0043233D"/>
    <w:rsid w:val="00433397"/>
    <w:rsid w:val="004343B3"/>
    <w:rsid w:val="0043450D"/>
    <w:rsid w:val="004360E6"/>
    <w:rsid w:val="00436D60"/>
    <w:rsid w:val="0043702B"/>
    <w:rsid w:val="00437863"/>
    <w:rsid w:val="00437954"/>
    <w:rsid w:val="00437D24"/>
    <w:rsid w:val="00440939"/>
    <w:rsid w:val="00440B36"/>
    <w:rsid w:val="00440F8D"/>
    <w:rsid w:val="004415FC"/>
    <w:rsid w:val="00441B41"/>
    <w:rsid w:val="00442114"/>
    <w:rsid w:val="004441EA"/>
    <w:rsid w:val="00445221"/>
    <w:rsid w:val="004457D2"/>
    <w:rsid w:val="004465F7"/>
    <w:rsid w:val="004469CE"/>
    <w:rsid w:val="0044739D"/>
    <w:rsid w:val="004502BC"/>
    <w:rsid w:val="0045062A"/>
    <w:rsid w:val="00450B0F"/>
    <w:rsid w:val="00451220"/>
    <w:rsid w:val="00451602"/>
    <w:rsid w:val="004516C9"/>
    <w:rsid w:val="00451827"/>
    <w:rsid w:val="004527E3"/>
    <w:rsid w:val="004539C5"/>
    <w:rsid w:val="00453A60"/>
    <w:rsid w:val="00455AAF"/>
    <w:rsid w:val="00455C25"/>
    <w:rsid w:val="004561B4"/>
    <w:rsid w:val="00456466"/>
    <w:rsid w:val="00456C0D"/>
    <w:rsid w:val="00457310"/>
    <w:rsid w:val="00457EFA"/>
    <w:rsid w:val="00460030"/>
    <w:rsid w:val="00461320"/>
    <w:rsid w:val="00461D07"/>
    <w:rsid w:val="0046307C"/>
    <w:rsid w:val="00464D64"/>
    <w:rsid w:val="004653C8"/>
    <w:rsid w:val="00466521"/>
    <w:rsid w:val="004674AE"/>
    <w:rsid w:val="0046762C"/>
    <w:rsid w:val="0047104F"/>
    <w:rsid w:val="0047194B"/>
    <w:rsid w:val="0047332E"/>
    <w:rsid w:val="00474169"/>
    <w:rsid w:val="00474198"/>
    <w:rsid w:val="004742C9"/>
    <w:rsid w:val="00474435"/>
    <w:rsid w:val="00474724"/>
    <w:rsid w:val="004749BA"/>
    <w:rsid w:val="00474A60"/>
    <w:rsid w:val="004758BD"/>
    <w:rsid w:val="0047691D"/>
    <w:rsid w:val="004806B2"/>
    <w:rsid w:val="00480A25"/>
    <w:rsid w:val="00480F41"/>
    <w:rsid w:val="004816D0"/>
    <w:rsid w:val="00482F47"/>
    <w:rsid w:val="004830B9"/>
    <w:rsid w:val="0048322B"/>
    <w:rsid w:val="00483D82"/>
    <w:rsid w:val="0048703C"/>
    <w:rsid w:val="00487DCB"/>
    <w:rsid w:val="0049202B"/>
    <w:rsid w:val="00492B16"/>
    <w:rsid w:val="00492FBD"/>
    <w:rsid w:val="00493A28"/>
    <w:rsid w:val="004944B0"/>
    <w:rsid w:val="00494A85"/>
    <w:rsid w:val="00497AFC"/>
    <w:rsid w:val="00497C23"/>
    <w:rsid w:val="004A1048"/>
    <w:rsid w:val="004A3623"/>
    <w:rsid w:val="004A5D19"/>
    <w:rsid w:val="004A6402"/>
    <w:rsid w:val="004B06D5"/>
    <w:rsid w:val="004B090F"/>
    <w:rsid w:val="004B248F"/>
    <w:rsid w:val="004B3FFA"/>
    <w:rsid w:val="004B4A01"/>
    <w:rsid w:val="004B710A"/>
    <w:rsid w:val="004B7711"/>
    <w:rsid w:val="004C0762"/>
    <w:rsid w:val="004C1F20"/>
    <w:rsid w:val="004C26D1"/>
    <w:rsid w:val="004C31FD"/>
    <w:rsid w:val="004C3462"/>
    <w:rsid w:val="004C4710"/>
    <w:rsid w:val="004C4CE4"/>
    <w:rsid w:val="004C5E62"/>
    <w:rsid w:val="004C7344"/>
    <w:rsid w:val="004C7C38"/>
    <w:rsid w:val="004D182A"/>
    <w:rsid w:val="004D1D1A"/>
    <w:rsid w:val="004D29AD"/>
    <w:rsid w:val="004D4913"/>
    <w:rsid w:val="004D4AF0"/>
    <w:rsid w:val="004D4DAE"/>
    <w:rsid w:val="004D568C"/>
    <w:rsid w:val="004D5AE1"/>
    <w:rsid w:val="004D7663"/>
    <w:rsid w:val="004D767E"/>
    <w:rsid w:val="004E05EF"/>
    <w:rsid w:val="004E26EA"/>
    <w:rsid w:val="004E344F"/>
    <w:rsid w:val="004E3A3A"/>
    <w:rsid w:val="004E46CF"/>
    <w:rsid w:val="004E5480"/>
    <w:rsid w:val="004E5611"/>
    <w:rsid w:val="004E5752"/>
    <w:rsid w:val="004E6176"/>
    <w:rsid w:val="004E63E8"/>
    <w:rsid w:val="004E6754"/>
    <w:rsid w:val="004E6D2F"/>
    <w:rsid w:val="004F4847"/>
    <w:rsid w:val="004F4F5B"/>
    <w:rsid w:val="004F584A"/>
    <w:rsid w:val="004F5EC0"/>
    <w:rsid w:val="004F7CA2"/>
    <w:rsid w:val="004F7E55"/>
    <w:rsid w:val="00500553"/>
    <w:rsid w:val="00501D7A"/>
    <w:rsid w:val="0050240E"/>
    <w:rsid w:val="005037F3"/>
    <w:rsid w:val="0050397E"/>
    <w:rsid w:val="00507581"/>
    <w:rsid w:val="00513071"/>
    <w:rsid w:val="00513382"/>
    <w:rsid w:val="00513993"/>
    <w:rsid w:val="00513C83"/>
    <w:rsid w:val="00514C44"/>
    <w:rsid w:val="005152D1"/>
    <w:rsid w:val="0051565E"/>
    <w:rsid w:val="005158C4"/>
    <w:rsid w:val="005177F5"/>
    <w:rsid w:val="00523365"/>
    <w:rsid w:val="00523496"/>
    <w:rsid w:val="00523943"/>
    <w:rsid w:val="0052398E"/>
    <w:rsid w:val="00525158"/>
    <w:rsid w:val="0052618D"/>
    <w:rsid w:val="00527645"/>
    <w:rsid w:val="005279EF"/>
    <w:rsid w:val="00527EB8"/>
    <w:rsid w:val="00530639"/>
    <w:rsid w:val="00532269"/>
    <w:rsid w:val="00532880"/>
    <w:rsid w:val="0053316A"/>
    <w:rsid w:val="00533994"/>
    <w:rsid w:val="00534416"/>
    <w:rsid w:val="0053627F"/>
    <w:rsid w:val="005401CC"/>
    <w:rsid w:val="005413E1"/>
    <w:rsid w:val="005416BF"/>
    <w:rsid w:val="00543A91"/>
    <w:rsid w:val="0054406D"/>
    <w:rsid w:val="005449E5"/>
    <w:rsid w:val="00544E9C"/>
    <w:rsid w:val="00545A7F"/>
    <w:rsid w:val="00546AE0"/>
    <w:rsid w:val="005474D6"/>
    <w:rsid w:val="00547DE5"/>
    <w:rsid w:val="00551D9C"/>
    <w:rsid w:val="00551E3C"/>
    <w:rsid w:val="00552963"/>
    <w:rsid w:val="00554164"/>
    <w:rsid w:val="00554FE1"/>
    <w:rsid w:val="00556E5B"/>
    <w:rsid w:val="00562032"/>
    <w:rsid w:val="005622D5"/>
    <w:rsid w:val="0056645B"/>
    <w:rsid w:val="00566FBA"/>
    <w:rsid w:val="005672BF"/>
    <w:rsid w:val="0057118E"/>
    <w:rsid w:val="005719E5"/>
    <w:rsid w:val="00571F56"/>
    <w:rsid w:val="00574AA0"/>
    <w:rsid w:val="00576357"/>
    <w:rsid w:val="00576F08"/>
    <w:rsid w:val="005770BC"/>
    <w:rsid w:val="00580686"/>
    <w:rsid w:val="00581A6A"/>
    <w:rsid w:val="00582112"/>
    <w:rsid w:val="0058219E"/>
    <w:rsid w:val="00582C53"/>
    <w:rsid w:val="005831EF"/>
    <w:rsid w:val="005840E1"/>
    <w:rsid w:val="0058523C"/>
    <w:rsid w:val="00587C2E"/>
    <w:rsid w:val="00591DD0"/>
    <w:rsid w:val="005922D2"/>
    <w:rsid w:val="00592A1E"/>
    <w:rsid w:val="00592B8E"/>
    <w:rsid w:val="005932B7"/>
    <w:rsid w:val="00593887"/>
    <w:rsid w:val="00593E37"/>
    <w:rsid w:val="00597F29"/>
    <w:rsid w:val="005A2068"/>
    <w:rsid w:val="005A209A"/>
    <w:rsid w:val="005A24F1"/>
    <w:rsid w:val="005A2ECC"/>
    <w:rsid w:val="005A3DE6"/>
    <w:rsid w:val="005A4983"/>
    <w:rsid w:val="005A50FC"/>
    <w:rsid w:val="005A6CCF"/>
    <w:rsid w:val="005B1014"/>
    <w:rsid w:val="005B111D"/>
    <w:rsid w:val="005B2D26"/>
    <w:rsid w:val="005B2EC4"/>
    <w:rsid w:val="005B49C8"/>
    <w:rsid w:val="005B4B8C"/>
    <w:rsid w:val="005B4ECE"/>
    <w:rsid w:val="005C16F4"/>
    <w:rsid w:val="005C21EB"/>
    <w:rsid w:val="005C24CF"/>
    <w:rsid w:val="005C26E5"/>
    <w:rsid w:val="005C38CA"/>
    <w:rsid w:val="005C3A26"/>
    <w:rsid w:val="005C3E47"/>
    <w:rsid w:val="005C53A4"/>
    <w:rsid w:val="005C63DB"/>
    <w:rsid w:val="005C780A"/>
    <w:rsid w:val="005C7B53"/>
    <w:rsid w:val="005D206A"/>
    <w:rsid w:val="005D2951"/>
    <w:rsid w:val="005D3FB8"/>
    <w:rsid w:val="005D4908"/>
    <w:rsid w:val="005D540E"/>
    <w:rsid w:val="005D597C"/>
    <w:rsid w:val="005D6ADF"/>
    <w:rsid w:val="005D72E4"/>
    <w:rsid w:val="005E06EA"/>
    <w:rsid w:val="005E0CAB"/>
    <w:rsid w:val="005E206A"/>
    <w:rsid w:val="005E27EB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3DFF"/>
    <w:rsid w:val="005F42B8"/>
    <w:rsid w:val="005F4DC9"/>
    <w:rsid w:val="005F6551"/>
    <w:rsid w:val="005F6787"/>
    <w:rsid w:val="005F7E4E"/>
    <w:rsid w:val="006015BC"/>
    <w:rsid w:val="00602E80"/>
    <w:rsid w:val="00603F06"/>
    <w:rsid w:val="00604135"/>
    <w:rsid w:val="006049D5"/>
    <w:rsid w:val="00604F24"/>
    <w:rsid w:val="0060594E"/>
    <w:rsid w:val="00606816"/>
    <w:rsid w:val="00607311"/>
    <w:rsid w:val="0060784D"/>
    <w:rsid w:val="006102F4"/>
    <w:rsid w:val="00610E2F"/>
    <w:rsid w:val="00611711"/>
    <w:rsid w:val="00613A1D"/>
    <w:rsid w:val="0061479D"/>
    <w:rsid w:val="0061523F"/>
    <w:rsid w:val="00616554"/>
    <w:rsid w:val="006166CC"/>
    <w:rsid w:val="00616A8A"/>
    <w:rsid w:val="00617489"/>
    <w:rsid w:val="00617F4C"/>
    <w:rsid w:val="006207A9"/>
    <w:rsid w:val="006215D8"/>
    <w:rsid w:val="00621E4A"/>
    <w:rsid w:val="00622D5D"/>
    <w:rsid w:val="00623294"/>
    <w:rsid w:val="00623650"/>
    <w:rsid w:val="00623BA4"/>
    <w:rsid w:val="0062515B"/>
    <w:rsid w:val="00625BE4"/>
    <w:rsid w:val="006263E9"/>
    <w:rsid w:val="00626526"/>
    <w:rsid w:val="0063039C"/>
    <w:rsid w:val="00630E17"/>
    <w:rsid w:val="00631F04"/>
    <w:rsid w:val="006339DD"/>
    <w:rsid w:val="00634123"/>
    <w:rsid w:val="0063500A"/>
    <w:rsid w:val="0063567F"/>
    <w:rsid w:val="00635807"/>
    <w:rsid w:val="00635E24"/>
    <w:rsid w:val="00636BAB"/>
    <w:rsid w:val="006370DA"/>
    <w:rsid w:val="00637622"/>
    <w:rsid w:val="00637EC5"/>
    <w:rsid w:val="006402AE"/>
    <w:rsid w:val="00640DBC"/>
    <w:rsid w:val="00643243"/>
    <w:rsid w:val="00645E19"/>
    <w:rsid w:val="006470CB"/>
    <w:rsid w:val="00647342"/>
    <w:rsid w:val="00653130"/>
    <w:rsid w:val="00653569"/>
    <w:rsid w:val="006553B6"/>
    <w:rsid w:val="006616B6"/>
    <w:rsid w:val="0066284C"/>
    <w:rsid w:val="00662DD0"/>
    <w:rsid w:val="00662E91"/>
    <w:rsid w:val="006630E2"/>
    <w:rsid w:val="006638FE"/>
    <w:rsid w:val="00663A5C"/>
    <w:rsid w:val="00663EB2"/>
    <w:rsid w:val="00664D02"/>
    <w:rsid w:val="00664F2B"/>
    <w:rsid w:val="00664F8E"/>
    <w:rsid w:val="0066520C"/>
    <w:rsid w:val="0067091C"/>
    <w:rsid w:val="00671425"/>
    <w:rsid w:val="00671E98"/>
    <w:rsid w:val="00672C37"/>
    <w:rsid w:val="0067450B"/>
    <w:rsid w:val="006745C1"/>
    <w:rsid w:val="00676A03"/>
    <w:rsid w:val="00677E01"/>
    <w:rsid w:val="00680C3F"/>
    <w:rsid w:val="006810EC"/>
    <w:rsid w:val="00683088"/>
    <w:rsid w:val="00683E68"/>
    <w:rsid w:val="00684191"/>
    <w:rsid w:val="00684C4B"/>
    <w:rsid w:val="006865C1"/>
    <w:rsid w:val="006901A3"/>
    <w:rsid w:val="00690876"/>
    <w:rsid w:val="00690A8D"/>
    <w:rsid w:val="00692228"/>
    <w:rsid w:val="00692A68"/>
    <w:rsid w:val="006931D3"/>
    <w:rsid w:val="00693E33"/>
    <w:rsid w:val="006941CC"/>
    <w:rsid w:val="006959F3"/>
    <w:rsid w:val="00695B01"/>
    <w:rsid w:val="00695D6A"/>
    <w:rsid w:val="00696413"/>
    <w:rsid w:val="00696800"/>
    <w:rsid w:val="00697976"/>
    <w:rsid w:val="00697D2D"/>
    <w:rsid w:val="006A0015"/>
    <w:rsid w:val="006A15C6"/>
    <w:rsid w:val="006A1820"/>
    <w:rsid w:val="006A19AA"/>
    <w:rsid w:val="006A54C3"/>
    <w:rsid w:val="006B06C8"/>
    <w:rsid w:val="006B18B7"/>
    <w:rsid w:val="006B2B0B"/>
    <w:rsid w:val="006B36B1"/>
    <w:rsid w:val="006B5E2A"/>
    <w:rsid w:val="006B621A"/>
    <w:rsid w:val="006B647F"/>
    <w:rsid w:val="006C0DB2"/>
    <w:rsid w:val="006C191D"/>
    <w:rsid w:val="006C2E38"/>
    <w:rsid w:val="006C3043"/>
    <w:rsid w:val="006C60BF"/>
    <w:rsid w:val="006C685C"/>
    <w:rsid w:val="006C6D44"/>
    <w:rsid w:val="006C6DF4"/>
    <w:rsid w:val="006D1B25"/>
    <w:rsid w:val="006D5468"/>
    <w:rsid w:val="006E3829"/>
    <w:rsid w:val="006E4B48"/>
    <w:rsid w:val="006E5780"/>
    <w:rsid w:val="006E7BB2"/>
    <w:rsid w:val="006F0275"/>
    <w:rsid w:val="006F1D85"/>
    <w:rsid w:val="006F2526"/>
    <w:rsid w:val="006F2C38"/>
    <w:rsid w:val="006F3256"/>
    <w:rsid w:val="006F59DA"/>
    <w:rsid w:val="006F620D"/>
    <w:rsid w:val="006F68CC"/>
    <w:rsid w:val="007000DB"/>
    <w:rsid w:val="0070081D"/>
    <w:rsid w:val="0070119A"/>
    <w:rsid w:val="00701AEF"/>
    <w:rsid w:val="00702D02"/>
    <w:rsid w:val="007030A4"/>
    <w:rsid w:val="00704DA3"/>
    <w:rsid w:val="00706263"/>
    <w:rsid w:val="007072EB"/>
    <w:rsid w:val="00710194"/>
    <w:rsid w:val="00711CF1"/>
    <w:rsid w:val="00713C15"/>
    <w:rsid w:val="0071463D"/>
    <w:rsid w:val="007146B0"/>
    <w:rsid w:val="00714D60"/>
    <w:rsid w:val="00715CF9"/>
    <w:rsid w:val="007170F1"/>
    <w:rsid w:val="00720544"/>
    <w:rsid w:val="00720737"/>
    <w:rsid w:val="007211E1"/>
    <w:rsid w:val="0072123F"/>
    <w:rsid w:val="007225E1"/>
    <w:rsid w:val="007238DF"/>
    <w:rsid w:val="007245C0"/>
    <w:rsid w:val="00724832"/>
    <w:rsid w:val="00724EAD"/>
    <w:rsid w:val="007256E0"/>
    <w:rsid w:val="0072714E"/>
    <w:rsid w:val="00727B3C"/>
    <w:rsid w:val="007303B1"/>
    <w:rsid w:val="0073058A"/>
    <w:rsid w:val="007314B6"/>
    <w:rsid w:val="007315AA"/>
    <w:rsid w:val="007325E8"/>
    <w:rsid w:val="00732DF2"/>
    <w:rsid w:val="00732DF9"/>
    <w:rsid w:val="00733D38"/>
    <w:rsid w:val="007368AB"/>
    <w:rsid w:val="007368C0"/>
    <w:rsid w:val="00737CA6"/>
    <w:rsid w:val="00741D9A"/>
    <w:rsid w:val="00745FAC"/>
    <w:rsid w:val="007464C6"/>
    <w:rsid w:val="007505AC"/>
    <w:rsid w:val="00750ABB"/>
    <w:rsid w:val="00751533"/>
    <w:rsid w:val="00752F9F"/>
    <w:rsid w:val="00753214"/>
    <w:rsid w:val="007539B0"/>
    <w:rsid w:val="007546EF"/>
    <w:rsid w:val="00754E33"/>
    <w:rsid w:val="007565AC"/>
    <w:rsid w:val="007570FA"/>
    <w:rsid w:val="007605A6"/>
    <w:rsid w:val="00760B44"/>
    <w:rsid w:val="00760C92"/>
    <w:rsid w:val="00760CD4"/>
    <w:rsid w:val="007629DA"/>
    <w:rsid w:val="007652F5"/>
    <w:rsid w:val="0076696F"/>
    <w:rsid w:val="00767172"/>
    <w:rsid w:val="00767AC2"/>
    <w:rsid w:val="00770447"/>
    <w:rsid w:val="00770874"/>
    <w:rsid w:val="00770947"/>
    <w:rsid w:val="00770DE9"/>
    <w:rsid w:val="00773420"/>
    <w:rsid w:val="00774719"/>
    <w:rsid w:val="00774F96"/>
    <w:rsid w:val="0077555D"/>
    <w:rsid w:val="00775CA8"/>
    <w:rsid w:val="00776495"/>
    <w:rsid w:val="0077674E"/>
    <w:rsid w:val="00777340"/>
    <w:rsid w:val="00777814"/>
    <w:rsid w:val="00777C6A"/>
    <w:rsid w:val="00780451"/>
    <w:rsid w:val="00780FBA"/>
    <w:rsid w:val="00784AF4"/>
    <w:rsid w:val="00785BA8"/>
    <w:rsid w:val="00787740"/>
    <w:rsid w:val="00787DA4"/>
    <w:rsid w:val="00790BDB"/>
    <w:rsid w:val="00793189"/>
    <w:rsid w:val="007932BF"/>
    <w:rsid w:val="0079403E"/>
    <w:rsid w:val="00794AE2"/>
    <w:rsid w:val="00795BA6"/>
    <w:rsid w:val="00797292"/>
    <w:rsid w:val="007A08C3"/>
    <w:rsid w:val="007A0908"/>
    <w:rsid w:val="007A2B37"/>
    <w:rsid w:val="007A4AC3"/>
    <w:rsid w:val="007A6C1D"/>
    <w:rsid w:val="007A7C45"/>
    <w:rsid w:val="007B1F51"/>
    <w:rsid w:val="007B3227"/>
    <w:rsid w:val="007B332E"/>
    <w:rsid w:val="007B33E4"/>
    <w:rsid w:val="007B3C42"/>
    <w:rsid w:val="007B4381"/>
    <w:rsid w:val="007B54BC"/>
    <w:rsid w:val="007B6F8F"/>
    <w:rsid w:val="007B7068"/>
    <w:rsid w:val="007B74F8"/>
    <w:rsid w:val="007C14E9"/>
    <w:rsid w:val="007C1B08"/>
    <w:rsid w:val="007C2F54"/>
    <w:rsid w:val="007D0C07"/>
    <w:rsid w:val="007D2298"/>
    <w:rsid w:val="007D40BB"/>
    <w:rsid w:val="007D673F"/>
    <w:rsid w:val="007D6E3F"/>
    <w:rsid w:val="007D6F24"/>
    <w:rsid w:val="007D7CD7"/>
    <w:rsid w:val="007E0761"/>
    <w:rsid w:val="007E0D87"/>
    <w:rsid w:val="007E15B5"/>
    <w:rsid w:val="007E218D"/>
    <w:rsid w:val="007E2492"/>
    <w:rsid w:val="007E2A8D"/>
    <w:rsid w:val="007E3A78"/>
    <w:rsid w:val="007E3DE7"/>
    <w:rsid w:val="007E43AC"/>
    <w:rsid w:val="007E528F"/>
    <w:rsid w:val="007E56E6"/>
    <w:rsid w:val="007E6B44"/>
    <w:rsid w:val="007F0356"/>
    <w:rsid w:val="007F03C6"/>
    <w:rsid w:val="007F23E8"/>
    <w:rsid w:val="007F426E"/>
    <w:rsid w:val="007F517A"/>
    <w:rsid w:val="007F6B7B"/>
    <w:rsid w:val="007F6EC3"/>
    <w:rsid w:val="0080089F"/>
    <w:rsid w:val="00801B1D"/>
    <w:rsid w:val="00803CED"/>
    <w:rsid w:val="0080613F"/>
    <w:rsid w:val="008105E0"/>
    <w:rsid w:val="00810C25"/>
    <w:rsid w:val="008137B4"/>
    <w:rsid w:val="00813BF0"/>
    <w:rsid w:val="008146B0"/>
    <w:rsid w:val="008152BD"/>
    <w:rsid w:val="00815683"/>
    <w:rsid w:val="00815E2C"/>
    <w:rsid w:val="00816156"/>
    <w:rsid w:val="00816340"/>
    <w:rsid w:val="00816BAF"/>
    <w:rsid w:val="00820054"/>
    <w:rsid w:val="00820DA4"/>
    <w:rsid w:val="00821AAE"/>
    <w:rsid w:val="008225E9"/>
    <w:rsid w:val="00822802"/>
    <w:rsid w:val="008238C1"/>
    <w:rsid w:val="008253F3"/>
    <w:rsid w:val="00826C7B"/>
    <w:rsid w:val="00827435"/>
    <w:rsid w:val="00827DEB"/>
    <w:rsid w:val="008312D8"/>
    <w:rsid w:val="00831826"/>
    <w:rsid w:val="00833EF7"/>
    <w:rsid w:val="00834B4D"/>
    <w:rsid w:val="008357D5"/>
    <w:rsid w:val="0084072F"/>
    <w:rsid w:val="00840DF7"/>
    <w:rsid w:val="008417D2"/>
    <w:rsid w:val="00843CFE"/>
    <w:rsid w:val="00843E4F"/>
    <w:rsid w:val="00850380"/>
    <w:rsid w:val="008504EB"/>
    <w:rsid w:val="0085059B"/>
    <w:rsid w:val="008508CF"/>
    <w:rsid w:val="00851757"/>
    <w:rsid w:val="00853200"/>
    <w:rsid w:val="00854F0C"/>
    <w:rsid w:val="00855BAF"/>
    <w:rsid w:val="00855EE1"/>
    <w:rsid w:val="008570C3"/>
    <w:rsid w:val="00857CFA"/>
    <w:rsid w:val="0086046A"/>
    <w:rsid w:val="00860AAA"/>
    <w:rsid w:val="00860EE5"/>
    <w:rsid w:val="00860FDE"/>
    <w:rsid w:val="008610E1"/>
    <w:rsid w:val="00862527"/>
    <w:rsid w:val="008641F4"/>
    <w:rsid w:val="008643AB"/>
    <w:rsid w:val="00864A42"/>
    <w:rsid w:val="00864C4D"/>
    <w:rsid w:val="00865555"/>
    <w:rsid w:val="00866AC5"/>
    <w:rsid w:val="008672EC"/>
    <w:rsid w:val="00867B92"/>
    <w:rsid w:val="00870134"/>
    <w:rsid w:val="008707A2"/>
    <w:rsid w:val="00870D8B"/>
    <w:rsid w:val="00871788"/>
    <w:rsid w:val="00871BFA"/>
    <w:rsid w:val="00871F75"/>
    <w:rsid w:val="00874008"/>
    <w:rsid w:val="008745C3"/>
    <w:rsid w:val="00874F38"/>
    <w:rsid w:val="00875FB0"/>
    <w:rsid w:val="00876B5E"/>
    <w:rsid w:val="0088062F"/>
    <w:rsid w:val="008815F9"/>
    <w:rsid w:val="00881659"/>
    <w:rsid w:val="0088309D"/>
    <w:rsid w:val="008845F7"/>
    <w:rsid w:val="0088461A"/>
    <w:rsid w:val="00887A74"/>
    <w:rsid w:val="00887D5F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DA5"/>
    <w:rsid w:val="008A7E4E"/>
    <w:rsid w:val="008A7E6F"/>
    <w:rsid w:val="008B033E"/>
    <w:rsid w:val="008B1B6C"/>
    <w:rsid w:val="008B238D"/>
    <w:rsid w:val="008B293B"/>
    <w:rsid w:val="008B2B93"/>
    <w:rsid w:val="008B327C"/>
    <w:rsid w:val="008B599F"/>
    <w:rsid w:val="008B659A"/>
    <w:rsid w:val="008B6F63"/>
    <w:rsid w:val="008B7C6E"/>
    <w:rsid w:val="008C006C"/>
    <w:rsid w:val="008C04CA"/>
    <w:rsid w:val="008C0774"/>
    <w:rsid w:val="008C21F6"/>
    <w:rsid w:val="008C28D9"/>
    <w:rsid w:val="008C65E2"/>
    <w:rsid w:val="008D1D31"/>
    <w:rsid w:val="008D55F4"/>
    <w:rsid w:val="008D61FF"/>
    <w:rsid w:val="008D6495"/>
    <w:rsid w:val="008D67EC"/>
    <w:rsid w:val="008D6896"/>
    <w:rsid w:val="008E04D3"/>
    <w:rsid w:val="008E06C7"/>
    <w:rsid w:val="008E2CC5"/>
    <w:rsid w:val="008E4028"/>
    <w:rsid w:val="008E5951"/>
    <w:rsid w:val="008E5CD9"/>
    <w:rsid w:val="008E5CF7"/>
    <w:rsid w:val="008E5D15"/>
    <w:rsid w:val="008E5F68"/>
    <w:rsid w:val="008E7308"/>
    <w:rsid w:val="008E7845"/>
    <w:rsid w:val="008F0BF5"/>
    <w:rsid w:val="008F154C"/>
    <w:rsid w:val="008F3131"/>
    <w:rsid w:val="008F323D"/>
    <w:rsid w:val="008F34C6"/>
    <w:rsid w:val="008F36A2"/>
    <w:rsid w:val="008F3E0B"/>
    <w:rsid w:val="008F546C"/>
    <w:rsid w:val="008F57FA"/>
    <w:rsid w:val="008F5990"/>
    <w:rsid w:val="008F7664"/>
    <w:rsid w:val="00901B96"/>
    <w:rsid w:val="0090224B"/>
    <w:rsid w:val="00903F7F"/>
    <w:rsid w:val="0090496A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4582"/>
    <w:rsid w:val="00915683"/>
    <w:rsid w:val="00916810"/>
    <w:rsid w:val="00916C3C"/>
    <w:rsid w:val="00916E44"/>
    <w:rsid w:val="009173CC"/>
    <w:rsid w:val="00917E1B"/>
    <w:rsid w:val="00922EFF"/>
    <w:rsid w:val="00924436"/>
    <w:rsid w:val="00924751"/>
    <w:rsid w:val="0092512C"/>
    <w:rsid w:val="00926237"/>
    <w:rsid w:val="00926F7E"/>
    <w:rsid w:val="0092780A"/>
    <w:rsid w:val="00927943"/>
    <w:rsid w:val="00931228"/>
    <w:rsid w:val="00932F3C"/>
    <w:rsid w:val="00936AB9"/>
    <w:rsid w:val="00937FE1"/>
    <w:rsid w:val="00940A2C"/>
    <w:rsid w:val="00940FB8"/>
    <w:rsid w:val="00941154"/>
    <w:rsid w:val="00941526"/>
    <w:rsid w:val="009418C6"/>
    <w:rsid w:val="00944EFB"/>
    <w:rsid w:val="00944F0E"/>
    <w:rsid w:val="00945077"/>
    <w:rsid w:val="009467E2"/>
    <w:rsid w:val="00946983"/>
    <w:rsid w:val="00951033"/>
    <w:rsid w:val="00952783"/>
    <w:rsid w:val="00952FA3"/>
    <w:rsid w:val="00953537"/>
    <w:rsid w:val="0095425E"/>
    <w:rsid w:val="00954D7C"/>
    <w:rsid w:val="0095539D"/>
    <w:rsid w:val="00956AB9"/>
    <w:rsid w:val="009605E8"/>
    <w:rsid w:val="00961175"/>
    <w:rsid w:val="009614FD"/>
    <w:rsid w:val="009628AB"/>
    <w:rsid w:val="00962E02"/>
    <w:rsid w:val="0096477B"/>
    <w:rsid w:val="009648FF"/>
    <w:rsid w:val="00964F5B"/>
    <w:rsid w:val="009666CD"/>
    <w:rsid w:val="00966D6F"/>
    <w:rsid w:val="00974387"/>
    <w:rsid w:val="0097471E"/>
    <w:rsid w:val="00974C68"/>
    <w:rsid w:val="0097559A"/>
    <w:rsid w:val="0097600F"/>
    <w:rsid w:val="0097603C"/>
    <w:rsid w:val="0098011B"/>
    <w:rsid w:val="009806C4"/>
    <w:rsid w:val="009810DE"/>
    <w:rsid w:val="0098136D"/>
    <w:rsid w:val="0098198E"/>
    <w:rsid w:val="00981FA3"/>
    <w:rsid w:val="009820A8"/>
    <w:rsid w:val="00982CEA"/>
    <w:rsid w:val="009837F8"/>
    <w:rsid w:val="009856E3"/>
    <w:rsid w:val="00985C49"/>
    <w:rsid w:val="0099118B"/>
    <w:rsid w:val="009915FD"/>
    <w:rsid w:val="009929FE"/>
    <w:rsid w:val="009933C3"/>
    <w:rsid w:val="00993C06"/>
    <w:rsid w:val="009959E8"/>
    <w:rsid w:val="00996E72"/>
    <w:rsid w:val="00997B7D"/>
    <w:rsid w:val="009A26A1"/>
    <w:rsid w:val="009A2953"/>
    <w:rsid w:val="009A427D"/>
    <w:rsid w:val="009A4CB8"/>
    <w:rsid w:val="009A7419"/>
    <w:rsid w:val="009A78D8"/>
    <w:rsid w:val="009B04A3"/>
    <w:rsid w:val="009B1A42"/>
    <w:rsid w:val="009B1ADD"/>
    <w:rsid w:val="009B1E62"/>
    <w:rsid w:val="009B233B"/>
    <w:rsid w:val="009B5252"/>
    <w:rsid w:val="009B532C"/>
    <w:rsid w:val="009B7E00"/>
    <w:rsid w:val="009C0188"/>
    <w:rsid w:val="009C0851"/>
    <w:rsid w:val="009C0BB5"/>
    <w:rsid w:val="009C0C96"/>
    <w:rsid w:val="009C1F2B"/>
    <w:rsid w:val="009C31ED"/>
    <w:rsid w:val="009C337B"/>
    <w:rsid w:val="009C435D"/>
    <w:rsid w:val="009C5A73"/>
    <w:rsid w:val="009C75D8"/>
    <w:rsid w:val="009C7705"/>
    <w:rsid w:val="009C779F"/>
    <w:rsid w:val="009D00BF"/>
    <w:rsid w:val="009D23DB"/>
    <w:rsid w:val="009D36BC"/>
    <w:rsid w:val="009D3E9C"/>
    <w:rsid w:val="009D4310"/>
    <w:rsid w:val="009D7EE2"/>
    <w:rsid w:val="009E1255"/>
    <w:rsid w:val="009E1D92"/>
    <w:rsid w:val="009E2D8A"/>
    <w:rsid w:val="009E5A12"/>
    <w:rsid w:val="009E6475"/>
    <w:rsid w:val="009E688E"/>
    <w:rsid w:val="009E6F82"/>
    <w:rsid w:val="009F0C24"/>
    <w:rsid w:val="009F125C"/>
    <w:rsid w:val="009F1CA1"/>
    <w:rsid w:val="009F4DFF"/>
    <w:rsid w:val="009F556C"/>
    <w:rsid w:val="009F5A97"/>
    <w:rsid w:val="009F7853"/>
    <w:rsid w:val="00A011D3"/>
    <w:rsid w:val="00A0265D"/>
    <w:rsid w:val="00A05122"/>
    <w:rsid w:val="00A07A46"/>
    <w:rsid w:val="00A12CE2"/>
    <w:rsid w:val="00A135A1"/>
    <w:rsid w:val="00A135D7"/>
    <w:rsid w:val="00A14AFE"/>
    <w:rsid w:val="00A16A0D"/>
    <w:rsid w:val="00A16C97"/>
    <w:rsid w:val="00A21BB8"/>
    <w:rsid w:val="00A22014"/>
    <w:rsid w:val="00A233FE"/>
    <w:rsid w:val="00A23DCE"/>
    <w:rsid w:val="00A2454C"/>
    <w:rsid w:val="00A26AA7"/>
    <w:rsid w:val="00A26FA0"/>
    <w:rsid w:val="00A30AED"/>
    <w:rsid w:val="00A32427"/>
    <w:rsid w:val="00A324A2"/>
    <w:rsid w:val="00A32534"/>
    <w:rsid w:val="00A327F1"/>
    <w:rsid w:val="00A335B4"/>
    <w:rsid w:val="00A3591E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E42"/>
    <w:rsid w:val="00A46C2B"/>
    <w:rsid w:val="00A5078F"/>
    <w:rsid w:val="00A51B64"/>
    <w:rsid w:val="00A52B5B"/>
    <w:rsid w:val="00A52CBC"/>
    <w:rsid w:val="00A53602"/>
    <w:rsid w:val="00A538D2"/>
    <w:rsid w:val="00A55414"/>
    <w:rsid w:val="00A557A9"/>
    <w:rsid w:val="00A57852"/>
    <w:rsid w:val="00A60FC0"/>
    <w:rsid w:val="00A62147"/>
    <w:rsid w:val="00A62DE1"/>
    <w:rsid w:val="00A65AE7"/>
    <w:rsid w:val="00A65EC8"/>
    <w:rsid w:val="00A6705C"/>
    <w:rsid w:val="00A672D3"/>
    <w:rsid w:val="00A67916"/>
    <w:rsid w:val="00A70665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2379"/>
    <w:rsid w:val="00A82941"/>
    <w:rsid w:val="00A84B75"/>
    <w:rsid w:val="00A850EB"/>
    <w:rsid w:val="00A85E6C"/>
    <w:rsid w:val="00A86319"/>
    <w:rsid w:val="00A86D98"/>
    <w:rsid w:val="00A8754C"/>
    <w:rsid w:val="00A878FC"/>
    <w:rsid w:val="00A87B9C"/>
    <w:rsid w:val="00A87C3D"/>
    <w:rsid w:val="00A87D53"/>
    <w:rsid w:val="00A92D8C"/>
    <w:rsid w:val="00A935EB"/>
    <w:rsid w:val="00A93975"/>
    <w:rsid w:val="00A94D24"/>
    <w:rsid w:val="00A94D82"/>
    <w:rsid w:val="00A95DC7"/>
    <w:rsid w:val="00AA0AF3"/>
    <w:rsid w:val="00AA37AE"/>
    <w:rsid w:val="00AA3900"/>
    <w:rsid w:val="00AA3CD4"/>
    <w:rsid w:val="00AA3F64"/>
    <w:rsid w:val="00AA473B"/>
    <w:rsid w:val="00AA56F9"/>
    <w:rsid w:val="00AA5E58"/>
    <w:rsid w:val="00AA78D0"/>
    <w:rsid w:val="00AA7FF1"/>
    <w:rsid w:val="00AB1727"/>
    <w:rsid w:val="00AB3CF7"/>
    <w:rsid w:val="00AB5316"/>
    <w:rsid w:val="00AB53A2"/>
    <w:rsid w:val="00AB5847"/>
    <w:rsid w:val="00AB58B6"/>
    <w:rsid w:val="00AB686D"/>
    <w:rsid w:val="00AB6AC1"/>
    <w:rsid w:val="00AC0898"/>
    <w:rsid w:val="00AC0A73"/>
    <w:rsid w:val="00AC1F08"/>
    <w:rsid w:val="00AC245A"/>
    <w:rsid w:val="00AC3176"/>
    <w:rsid w:val="00AC56DB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886"/>
    <w:rsid w:val="00AE2631"/>
    <w:rsid w:val="00AE2A01"/>
    <w:rsid w:val="00AE2DA7"/>
    <w:rsid w:val="00AE3581"/>
    <w:rsid w:val="00AE38D4"/>
    <w:rsid w:val="00AE6370"/>
    <w:rsid w:val="00AE65DA"/>
    <w:rsid w:val="00AE72AC"/>
    <w:rsid w:val="00AE732A"/>
    <w:rsid w:val="00AE756D"/>
    <w:rsid w:val="00AF15BF"/>
    <w:rsid w:val="00AF3083"/>
    <w:rsid w:val="00AF3A59"/>
    <w:rsid w:val="00AF3E9D"/>
    <w:rsid w:val="00AF45EE"/>
    <w:rsid w:val="00AF5C7F"/>
    <w:rsid w:val="00AF6A50"/>
    <w:rsid w:val="00AF6F63"/>
    <w:rsid w:val="00AF6FF1"/>
    <w:rsid w:val="00AF7F9D"/>
    <w:rsid w:val="00B007AE"/>
    <w:rsid w:val="00B00F16"/>
    <w:rsid w:val="00B01AED"/>
    <w:rsid w:val="00B02D3D"/>
    <w:rsid w:val="00B05DCD"/>
    <w:rsid w:val="00B07AEA"/>
    <w:rsid w:val="00B07FC9"/>
    <w:rsid w:val="00B11817"/>
    <w:rsid w:val="00B13005"/>
    <w:rsid w:val="00B13235"/>
    <w:rsid w:val="00B1335D"/>
    <w:rsid w:val="00B134ED"/>
    <w:rsid w:val="00B1745F"/>
    <w:rsid w:val="00B201C2"/>
    <w:rsid w:val="00B20EB8"/>
    <w:rsid w:val="00B2290E"/>
    <w:rsid w:val="00B2359D"/>
    <w:rsid w:val="00B23CB3"/>
    <w:rsid w:val="00B23D1C"/>
    <w:rsid w:val="00B23E6A"/>
    <w:rsid w:val="00B25237"/>
    <w:rsid w:val="00B252A1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60FF"/>
    <w:rsid w:val="00B4054D"/>
    <w:rsid w:val="00B4237A"/>
    <w:rsid w:val="00B44883"/>
    <w:rsid w:val="00B470D8"/>
    <w:rsid w:val="00B47311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62E3"/>
    <w:rsid w:val="00B56D70"/>
    <w:rsid w:val="00B57C3C"/>
    <w:rsid w:val="00B57D5A"/>
    <w:rsid w:val="00B620B0"/>
    <w:rsid w:val="00B62805"/>
    <w:rsid w:val="00B63B72"/>
    <w:rsid w:val="00B649FE"/>
    <w:rsid w:val="00B659BE"/>
    <w:rsid w:val="00B662DF"/>
    <w:rsid w:val="00B67892"/>
    <w:rsid w:val="00B708A3"/>
    <w:rsid w:val="00B72D91"/>
    <w:rsid w:val="00B758A5"/>
    <w:rsid w:val="00B77284"/>
    <w:rsid w:val="00B80157"/>
    <w:rsid w:val="00B81656"/>
    <w:rsid w:val="00B84BB5"/>
    <w:rsid w:val="00B85D5E"/>
    <w:rsid w:val="00B91C00"/>
    <w:rsid w:val="00B9224E"/>
    <w:rsid w:val="00B923A2"/>
    <w:rsid w:val="00B9270B"/>
    <w:rsid w:val="00B9581D"/>
    <w:rsid w:val="00B95B01"/>
    <w:rsid w:val="00B95BE0"/>
    <w:rsid w:val="00B95F3F"/>
    <w:rsid w:val="00B9605D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36AE"/>
    <w:rsid w:val="00BB39BD"/>
    <w:rsid w:val="00BB4E5A"/>
    <w:rsid w:val="00BC1527"/>
    <w:rsid w:val="00BC1A7C"/>
    <w:rsid w:val="00BC1A97"/>
    <w:rsid w:val="00BC2DC4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FFD"/>
    <w:rsid w:val="00BD4BEB"/>
    <w:rsid w:val="00BD523E"/>
    <w:rsid w:val="00BD5CFA"/>
    <w:rsid w:val="00BD62E7"/>
    <w:rsid w:val="00BD70A1"/>
    <w:rsid w:val="00BE1B9E"/>
    <w:rsid w:val="00BE2643"/>
    <w:rsid w:val="00BE3A03"/>
    <w:rsid w:val="00BE3AD3"/>
    <w:rsid w:val="00BE47EA"/>
    <w:rsid w:val="00BE60E7"/>
    <w:rsid w:val="00BE6AE9"/>
    <w:rsid w:val="00BF00F2"/>
    <w:rsid w:val="00BF0644"/>
    <w:rsid w:val="00BF2545"/>
    <w:rsid w:val="00BF266A"/>
    <w:rsid w:val="00BF2D7D"/>
    <w:rsid w:val="00BF4797"/>
    <w:rsid w:val="00BF5633"/>
    <w:rsid w:val="00BF7996"/>
    <w:rsid w:val="00C01008"/>
    <w:rsid w:val="00C018F0"/>
    <w:rsid w:val="00C0207F"/>
    <w:rsid w:val="00C02B5C"/>
    <w:rsid w:val="00C03891"/>
    <w:rsid w:val="00C04922"/>
    <w:rsid w:val="00C05B2A"/>
    <w:rsid w:val="00C05BF7"/>
    <w:rsid w:val="00C064B0"/>
    <w:rsid w:val="00C06DED"/>
    <w:rsid w:val="00C070F3"/>
    <w:rsid w:val="00C10EF5"/>
    <w:rsid w:val="00C11CCD"/>
    <w:rsid w:val="00C12DE4"/>
    <w:rsid w:val="00C1412B"/>
    <w:rsid w:val="00C14725"/>
    <w:rsid w:val="00C152DF"/>
    <w:rsid w:val="00C16167"/>
    <w:rsid w:val="00C22DB0"/>
    <w:rsid w:val="00C24D7C"/>
    <w:rsid w:val="00C261E5"/>
    <w:rsid w:val="00C26487"/>
    <w:rsid w:val="00C2650F"/>
    <w:rsid w:val="00C2678F"/>
    <w:rsid w:val="00C2727C"/>
    <w:rsid w:val="00C276E0"/>
    <w:rsid w:val="00C27FBC"/>
    <w:rsid w:val="00C316AD"/>
    <w:rsid w:val="00C31862"/>
    <w:rsid w:val="00C31B71"/>
    <w:rsid w:val="00C32109"/>
    <w:rsid w:val="00C3224C"/>
    <w:rsid w:val="00C34B4A"/>
    <w:rsid w:val="00C35109"/>
    <w:rsid w:val="00C35F6D"/>
    <w:rsid w:val="00C36A21"/>
    <w:rsid w:val="00C37C6D"/>
    <w:rsid w:val="00C40765"/>
    <w:rsid w:val="00C41252"/>
    <w:rsid w:val="00C41CC0"/>
    <w:rsid w:val="00C420B5"/>
    <w:rsid w:val="00C429CD"/>
    <w:rsid w:val="00C43B23"/>
    <w:rsid w:val="00C44E06"/>
    <w:rsid w:val="00C4745B"/>
    <w:rsid w:val="00C5020E"/>
    <w:rsid w:val="00C50C17"/>
    <w:rsid w:val="00C50DEF"/>
    <w:rsid w:val="00C50DFB"/>
    <w:rsid w:val="00C51975"/>
    <w:rsid w:val="00C55066"/>
    <w:rsid w:val="00C55361"/>
    <w:rsid w:val="00C55E67"/>
    <w:rsid w:val="00C567B1"/>
    <w:rsid w:val="00C57A49"/>
    <w:rsid w:val="00C62908"/>
    <w:rsid w:val="00C640D8"/>
    <w:rsid w:val="00C6568B"/>
    <w:rsid w:val="00C66584"/>
    <w:rsid w:val="00C67988"/>
    <w:rsid w:val="00C71BC0"/>
    <w:rsid w:val="00C75F9E"/>
    <w:rsid w:val="00C8115F"/>
    <w:rsid w:val="00C811FF"/>
    <w:rsid w:val="00C83371"/>
    <w:rsid w:val="00C851D8"/>
    <w:rsid w:val="00C861DB"/>
    <w:rsid w:val="00C86E8E"/>
    <w:rsid w:val="00C919EA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69ED"/>
    <w:rsid w:val="00C97A55"/>
    <w:rsid w:val="00CA0001"/>
    <w:rsid w:val="00CA083F"/>
    <w:rsid w:val="00CA0F88"/>
    <w:rsid w:val="00CA1E6A"/>
    <w:rsid w:val="00CA2B7D"/>
    <w:rsid w:val="00CA32C2"/>
    <w:rsid w:val="00CA34FE"/>
    <w:rsid w:val="00CA3696"/>
    <w:rsid w:val="00CA3CCF"/>
    <w:rsid w:val="00CA4C4D"/>
    <w:rsid w:val="00CA5058"/>
    <w:rsid w:val="00CA69DD"/>
    <w:rsid w:val="00CB09C8"/>
    <w:rsid w:val="00CB21B9"/>
    <w:rsid w:val="00CB3A4A"/>
    <w:rsid w:val="00CB4FB9"/>
    <w:rsid w:val="00CB5F26"/>
    <w:rsid w:val="00CB639B"/>
    <w:rsid w:val="00CB63C6"/>
    <w:rsid w:val="00CB6B80"/>
    <w:rsid w:val="00CB7F66"/>
    <w:rsid w:val="00CC0D30"/>
    <w:rsid w:val="00CC0E36"/>
    <w:rsid w:val="00CC1096"/>
    <w:rsid w:val="00CC10E2"/>
    <w:rsid w:val="00CC22F6"/>
    <w:rsid w:val="00CC3124"/>
    <w:rsid w:val="00CC3168"/>
    <w:rsid w:val="00CC3451"/>
    <w:rsid w:val="00CC40F0"/>
    <w:rsid w:val="00CC4F6E"/>
    <w:rsid w:val="00CC67F7"/>
    <w:rsid w:val="00CC6805"/>
    <w:rsid w:val="00CC7CCB"/>
    <w:rsid w:val="00CD0C8E"/>
    <w:rsid w:val="00CD39B1"/>
    <w:rsid w:val="00CD6093"/>
    <w:rsid w:val="00CE0CB8"/>
    <w:rsid w:val="00CE1038"/>
    <w:rsid w:val="00CE1273"/>
    <w:rsid w:val="00CE3097"/>
    <w:rsid w:val="00CE336F"/>
    <w:rsid w:val="00CE341A"/>
    <w:rsid w:val="00CE353C"/>
    <w:rsid w:val="00CE446C"/>
    <w:rsid w:val="00CE4CEC"/>
    <w:rsid w:val="00CE4E76"/>
    <w:rsid w:val="00CE74E2"/>
    <w:rsid w:val="00CF0565"/>
    <w:rsid w:val="00CF23FC"/>
    <w:rsid w:val="00CF2559"/>
    <w:rsid w:val="00CF29F8"/>
    <w:rsid w:val="00CF3638"/>
    <w:rsid w:val="00CF3A21"/>
    <w:rsid w:val="00CF463D"/>
    <w:rsid w:val="00CF646D"/>
    <w:rsid w:val="00CF64EB"/>
    <w:rsid w:val="00CF66F2"/>
    <w:rsid w:val="00D00ED6"/>
    <w:rsid w:val="00D01EA6"/>
    <w:rsid w:val="00D021C3"/>
    <w:rsid w:val="00D0385D"/>
    <w:rsid w:val="00D03B37"/>
    <w:rsid w:val="00D03DC3"/>
    <w:rsid w:val="00D04BD8"/>
    <w:rsid w:val="00D06011"/>
    <w:rsid w:val="00D07AC3"/>
    <w:rsid w:val="00D10495"/>
    <w:rsid w:val="00D12E56"/>
    <w:rsid w:val="00D14F11"/>
    <w:rsid w:val="00D151E7"/>
    <w:rsid w:val="00D159D0"/>
    <w:rsid w:val="00D16009"/>
    <w:rsid w:val="00D202C8"/>
    <w:rsid w:val="00D20E03"/>
    <w:rsid w:val="00D212E3"/>
    <w:rsid w:val="00D22BE4"/>
    <w:rsid w:val="00D23CCE"/>
    <w:rsid w:val="00D24604"/>
    <w:rsid w:val="00D25176"/>
    <w:rsid w:val="00D25617"/>
    <w:rsid w:val="00D26789"/>
    <w:rsid w:val="00D31182"/>
    <w:rsid w:val="00D33327"/>
    <w:rsid w:val="00D35F87"/>
    <w:rsid w:val="00D36143"/>
    <w:rsid w:val="00D3677B"/>
    <w:rsid w:val="00D369A8"/>
    <w:rsid w:val="00D375A3"/>
    <w:rsid w:val="00D40DCD"/>
    <w:rsid w:val="00D43507"/>
    <w:rsid w:val="00D43AE1"/>
    <w:rsid w:val="00D506E4"/>
    <w:rsid w:val="00D50A22"/>
    <w:rsid w:val="00D53F4C"/>
    <w:rsid w:val="00D543ED"/>
    <w:rsid w:val="00D545DA"/>
    <w:rsid w:val="00D561F2"/>
    <w:rsid w:val="00D61561"/>
    <w:rsid w:val="00D61F57"/>
    <w:rsid w:val="00D6445D"/>
    <w:rsid w:val="00D6486D"/>
    <w:rsid w:val="00D65BED"/>
    <w:rsid w:val="00D67303"/>
    <w:rsid w:val="00D70183"/>
    <w:rsid w:val="00D70563"/>
    <w:rsid w:val="00D745D9"/>
    <w:rsid w:val="00D75F0B"/>
    <w:rsid w:val="00D7658F"/>
    <w:rsid w:val="00D769B5"/>
    <w:rsid w:val="00D769CF"/>
    <w:rsid w:val="00D771B8"/>
    <w:rsid w:val="00D77A5C"/>
    <w:rsid w:val="00D811A3"/>
    <w:rsid w:val="00D81212"/>
    <w:rsid w:val="00D81A0E"/>
    <w:rsid w:val="00D81D09"/>
    <w:rsid w:val="00D829EC"/>
    <w:rsid w:val="00D83F93"/>
    <w:rsid w:val="00D844F9"/>
    <w:rsid w:val="00D85117"/>
    <w:rsid w:val="00D86B19"/>
    <w:rsid w:val="00D876B3"/>
    <w:rsid w:val="00D87705"/>
    <w:rsid w:val="00D90F3E"/>
    <w:rsid w:val="00D91ACF"/>
    <w:rsid w:val="00D91EE6"/>
    <w:rsid w:val="00D93BFE"/>
    <w:rsid w:val="00D93D50"/>
    <w:rsid w:val="00D946A4"/>
    <w:rsid w:val="00D96BCE"/>
    <w:rsid w:val="00D96C2D"/>
    <w:rsid w:val="00DA1DDC"/>
    <w:rsid w:val="00DA2024"/>
    <w:rsid w:val="00DA27A9"/>
    <w:rsid w:val="00DA4DAC"/>
    <w:rsid w:val="00DA5B43"/>
    <w:rsid w:val="00DA6C3E"/>
    <w:rsid w:val="00DA73DD"/>
    <w:rsid w:val="00DA7BD7"/>
    <w:rsid w:val="00DB060F"/>
    <w:rsid w:val="00DB1CCF"/>
    <w:rsid w:val="00DB1DEF"/>
    <w:rsid w:val="00DB3210"/>
    <w:rsid w:val="00DB499F"/>
    <w:rsid w:val="00DB5A9D"/>
    <w:rsid w:val="00DB5F90"/>
    <w:rsid w:val="00DB6128"/>
    <w:rsid w:val="00DB7A16"/>
    <w:rsid w:val="00DB7CD0"/>
    <w:rsid w:val="00DB7E28"/>
    <w:rsid w:val="00DB7FD5"/>
    <w:rsid w:val="00DC0610"/>
    <w:rsid w:val="00DC0ED9"/>
    <w:rsid w:val="00DC31A5"/>
    <w:rsid w:val="00DC3370"/>
    <w:rsid w:val="00DC443F"/>
    <w:rsid w:val="00DC4951"/>
    <w:rsid w:val="00DC4B7E"/>
    <w:rsid w:val="00DC7FC1"/>
    <w:rsid w:val="00DD0754"/>
    <w:rsid w:val="00DD224B"/>
    <w:rsid w:val="00DD4E06"/>
    <w:rsid w:val="00DD4EF4"/>
    <w:rsid w:val="00DD56F7"/>
    <w:rsid w:val="00DD6A69"/>
    <w:rsid w:val="00DE006D"/>
    <w:rsid w:val="00DE0335"/>
    <w:rsid w:val="00DE044D"/>
    <w:rsid w:val="00DE09FA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1AB2"/>
    <w:rsid w:val="00DF2A40"/>
    <w:rsid w:val="00DF2C1C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59B9"/>
    <w:rsid w:val="00E05B91"/>
    <w:rsid w:val="00E0616F"/>
    <w:rsid w:val="00E07F41"/>
    <w:rsid w:val="00E109F1"/>
    <w:rsid w:val="00E10CFA"/>
    <w:rsid w:val="00E10DF7"/>
    <w:rsid w:val="00E1207B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3004F"/>
    <w:rsid w:val="00E30EDB"/>
    <w:rsid w:val="00E31908"/>
    <w:rsid w:val="00E320B8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7D0"/>
    <w:rsid w:val="00E4306B"/>
    <w:rsid w:val="00E43D6D"/>
    <w:rsid w:val="00E446FF"/>
    <w:rsid w:val="00E45D20"/>
    <w:rsid w:val="00E46330"/>
    <w:rsid w:val="00E4760C"/>
    <w:rsid w:val="00E4762A"/>
    <w:rsid w:val="00E500F6"/>
    <w:rsid w:val="00E50483"/>
    <w:rsid w:val="00E50A52"/>
    <w:rsid w:val="00E50BF0"/>
    <w:rsid w:val="00E51B09"/>
    <w:rsid w:val="00E53007"/>
    <w:rsid w:val="00E53507"/>
    <w:rsid w:val="00E53706"/>
    <w:rsid w:val="00E53E41"/>
    <w:rsid w:val="00E54703"/>
    <w:rsid w:val="00E55285"/>
    <w:rsid w:val="00E55736"/>
    <w:rsid w:val="00E55BEA"/>
    <w:rsid w:val="00E5618C"/>
    <w:rsid w:val="00E57510"/>
    <w:rsid w:val="00E61D83"/>
    <w:rsid w:val="00E626EE"/>
    <w:rsid w:val="00E677E0"/>
    <w:rsid w:val="00E70260"/>
    <w:rsid w:val="00E70846"/>
    <w:rsid w:val="00E71A13"/>
    <w:rsid w:val="00E73000"/>
    <w:rsid w:val="00E75D2F"/>
    <w:rsid w:val="00E75EF7"/>
    <w:rsid w:val="00E817D8"/>
    <w:rsid w:val="00E82DA3"/>
    <w:rsid w:val="00E845DD"/>
    <w:rsid w:val="00E85FD8"/>
    <w:rsid w:val="00E866C0"/>
    <w:rsid w:val="00E86D4C"/>
    <w:rsid w:val="00E86FD5"/>
    <w:rsid w:val="00E90E04"/>
    <w:rsid w:val="00E9256E"/>
    <w:rsid w:val="00E94F0A"/>
    <w:rsid w:val="00E951F3"/>
    <w:rsid w:val="00E95288"/>
    <w:rsid w:val="00E95A4F"/>
    <w:rsid w:val="00E97108"/>
    <w:rsid w:val="00EA0390"/>
    <w:rsid w:val="00EA08C4"/>
    <w:rsid w:val="00EA0F31"/>
    <w:rsid w:val="00EA2BCE"/>
    <w:rsid w:val="00EA2ED3"/>
    <w:rsid w:val="00EA302E"/>
    <w:rsid w:val="00EA3A6A"/>
    <w:rsid w:val="00EA3F1C"/>
    <w:rsid w:val="00EA4971"/>
    <w:rsid w:val="00EA5972"/>
    <w:rsid w:val="00EA697E"/>
    <w:rsid w:val="00EA7D9C"/>
    <w:rsid w:val="00EB0E59"/>
    <w:rsid w:val="00EB1C2A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3ABF"/>
    <w:rsid w:val="00EC4617"/>
    <w:rsid w:val="00EC5288"/>
    <w:rsid w:val="00EC6451"/>
    <w:rsid w:val="00EC65B5"/>
    <w:rsid w:val="00EC6741"/>
    <w:rsid w:val="00EC7369"/>
    <w:rsid w:val="00EC7F77"/>
    <w:rsid w:val="00ED2DA4"/>
    <w:rsid w:val="00ED37B0"/>
    <w:rsid w:val="00ED4076"/>
    <w:rsid w:val="00ED47DB"/>
    <w:rsid w:val="00ED48FA"/>
    <w:rsid w:val="00ED4A61"/>
    <w:rsid w:val="00ED52EA"/>
    <w:rsid w:val="00ED6CA2"/>
    <w:rsid w:val="00ED78E5"/>
    <w:rsid w:val="00EE0CB2"/>
    <w:rsid w:val="00EE3075"/>
    <w:rsid w:val="00EE38D6"/>
    <w:rsid w:val="00EE3FC3"/>
    <w:rsid w:val="00EE451E"/>
    <w:rsid w:val="00EE55B2"/>
    <w:rsid w:val="00EE5715"/>
    <w:rsid w:val="00EE5E95"/>
    <w:rsid w:val="00EF10BC"/>
    <w:rsid w:val="00EF2918"/>
    <w:rsid w:val="00EF3DA4"/>
    <w:rsid w:val="00EF441A"/>
    <w:rsid w:val="00EF53D6"/>
    <w:rsid w:val="00EF5607"/>
    <w:rsid w:val="00EF56C3"/>
    <w:rsid w:val="00EF6126"/>
    <w:rsid w:val="00F000CF"/>
    <w:rsid w:val="00F0055B"/>
    <w:rsid w:val="00F009EC"/>
    <w:rsid w:val="00F00B51"/>
    <w:rsid w:val="00F023D7"/>
    <w:rsid w:val="00F0467D"/>
    <w:rsid w:val="00F0621B"/>
    <w:rsid w:val="00F06D75"/>
    <w:rsid w:val="00F1040E"/>
    <w:rsid w:val="00F11B61"/>
    <w:rsid w:val="00F11C4E"/>
    <w:rsid w:val="00F12AA5"/>
    <w:rsid w:val="00F137BE"/>
    <w:rsid w:val="00F1509E"/>
    <w:rsid w:val="00F17B54"/>
    <w:rsid w:val="00F206EC"/>
    <w:rsid w:val="00F2153F"/>
    <w:rsid w:val="00F21853"/>
    <w:rsid w:val="00F21B89"/>
    <w:rsid w:val="00F22BD1"/>
    <w:rsid w:val="00F2428D"/>
    <w:rsid w:val="00F247E9"/>
    <w:rsid w:val="00F26BB1"/>
    <w:rsid w:val="00F30C7F"/>
    <w:rsid w:val="00F3215D"/>
    <w:rsid w:val="00F3308B"/>
    <w:rsid w:val="00F33A6C"/>
    <w:rsid w:val="00F33F15"/>
    <w:rsid w:val="00F34039"/>
    <w:rsid w:val="00F3433B"/>
    <w:rsid w:val="00F34A82"/>
    <w:rsid w:val="00F36451"/>
    <w:rsid w:val="00F36C2B"/>
    <w:rsid w:val="00F36D66"/>
    <w:rsid w:val="00F41F97"/>
    <w:rsid w:val="00F429C4"/>
    <w:rsid w:val="00F42A84"/>
    <w:rsid w:val="00F43C98"/>
    <w:rsid w:val="00F443F8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F56"/>
    <w:rsid w:val="00F60A68"/>
    <w:rsid w:val="00F6123D"/>
    <w:rsid w:val="00F64B0C"/>
    <w:rsid w:val="00F65044"/>
    <w:rsid w:val="00F65CD6"/>
    <w:rsid w:val="00F67B70"/>
    <w:rsid w:val="00F70DDE"/>
    <w:rsid w:val="00F70F3C"/>
    <w:rsid w:val="00F727B0"/>
    <w:rsid w:val="00F756C1"/>
    <w:rsid w:val="00F75A66"/>
    <w:rsid w:val="00F76DCF"/>
    <w:rsid w:val="00F76EE1"/>
    <w:rsid w:val="00F77BA1"/>
    <w:rsid w:val="00F8064A"/>
    <w:rsid w:val="00F829DB"/>
    <w:rsid w:val="00F847C7"/>
    <w:rsid w:val="00F84B29"/>
    <w:rsid w:val="00F86EB0"/>
    <w:rsid w:val="00F87B3D"/>
    <w:rsid w:val="00F904E1"/>
    <w:rsid w:val="00F918DB"/>
    <w:rsid w:val="00F93994"/>
    <w:rsid w:val="00F957EA"/>
    <w:rsid w:val="00F97A7C"/>
    <w:rsid w:val="00F97C79"/>
    <w:rsid w:val="00FA067F"/>
    <w:rsid w:val="00FA09AC"/>
    <w:rsid w:val="00FA0B26"/>
    <w:rsid w:val="00FA0C6D"/>
    <w:rsid w:val="00FA14CC"/>
    <w:rsid w:val="00FA2B09"/>
    <w:rsid w:val="00FA5280"/>
    <w:rsid w:val="00FA53C9"/>
    <w:rsid w:val="00FA5FBD"/>
    <w:rsid w:val="00FA6600"/>
    <w:rsid w:val="00FB155D"/>
    <w:rsid w:val="00FB21BA"/>
    <w:rsid w:val="00FB304E"/>
    <w:rsid w:val="00FB37C0"/>
    <w:rsid w:val="00FB42CF"/>
    <w:rsid w:val="00FB568A"/>
    <w:rsid w:val="00FB5C28"/>
    <w:rsid w:val="00FC04E8"/>
    <w:rsid w:val="00FC29A5"/>
    <w:rsid w:val="00FC36E4"/>
    <w:rsid w:val="00FC3DE4"/>
    <w:rsid w:val="00FC3FF7"/>
    <w:rsid w:val="00FC4C2A"/>
    <w:rsid w:val="00FC517E"/>
    <w:rsid w:val="00FC5900"/>
    <w:rsid w:val="00FC5A0F"/>
    <w:rsid w:val="00FC66ED"/>
    <w:rsid w:val="00FC6C23"/>
    <w:rsid w:val="00FC6F53"/>
    <w:rsid w:val="00FC70AC"/>
    <w:rsid w:val="00FC7474"/>
    <w:rsid w:val="00FD0D44"/>
    <w:rsid w:val="00FD13EE"/>
    <w:rsid w:val="00FD1944"/>
    <w:rsid w:val="00FD2D52"/>
    <w:rsid w:val="00FD396E"/>
    <w:rsid w:val="00FD3B9F"/>
    <w:rsid w:val="00FD4950"/>
    <w:rsid w:val="00FD4D22"/>
    <w:rsid w:val="00FD5826"/>
    <w:rsid w:val="00FD592F"/>
    <w:rsid w:val="00FD67AC"/>
    <w:rsid w:val="00FD7E92"/>
    <w:rsid w:val="00FE137F"/>
    <w:rsid w:val="00FE20BD"/>
    <w:rsid w:val="00FE2344"/>
    <w:rsid w:val="00FE32C3"/>
    <w:rsid w:val="00FE3BBA"/>
    <w:rsid w:val="00FE4763"/>
    <w:rsid w:val="00FE7722"/>
    <w:rsid w:val="00FF09A9"/>
    <w:rsid w:val="00FF0C87"/>
    <w:rsid w:val="00FF0FC7"/>
    <w:rsid w:val="00FF18EB"/>
    <w:rsid w:val="00FF1966"/>
    <w:rsid w:val="00FF2AB3"/>
    <w:rsid w:val="00FF2CB2"/>
    <w:rsid w:val="00FF2E49"/>
    <w:rsid w:val="00FF2EB5"/>
    <w:rsid w:val="00FF605C"/>
    <w:rsid w:val="00FF6D45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table" w:customStyle="1" w:styleId="32">
    <w:name w:val="表 (格子)3"/>
    <w:basedOn w:val="a1"/>
    <w:next w:val="a6"/>
    <w:rsid w:val="00226A4E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unhideWhenUsed/>
    <w:rsid w:val="00C22DB0"/>
    <w:pPr>
      <w:widowControl/>
      <w:adjustRightInd/>
      <w:snapToGrid/>
      <w:spacing w:before="100" w:beforeAutospacing="1" w:afterLines="0" w:after="100" w:afterAutospacing="1"/>
      <w:jc w:val="left"/>
    </w:pPr>
    <w:rPr>
      <w:rFonts w:eastAsia="Times New Roman"/>
      <w:kern w:val="0"/>
      <w:sz w:val="24"/>
      <w:lang w:val="en-GB"/>
    </w:rPr>
  </w:style>
  <w:style w:type="paragraph" w:customStyle="1" w:styleId="B2">
    <w:name w:val="B2"/>
    <w:basedOn w:val="23"/>
    <w:rsid w:val="00D90F3E"/>
    <w:pPr>
      <w:widowControl/>
      <w:overflowPunct w:val="0"/>
      <w:autoSpaceDE w:val="0"/>
      <w:autoSpaceDN w:val="0"/>
      <w:snapToGrid/>
      <w:spacing w:afterLines="0" w:after="180"/>
      <w:ind w:left="851" w:hanging="284"/>
      <w:contextualSpacing w:val="0"/>
      <w:jc w:val="left"/>
      <w:textAlignment w:val="baseline"/>
    </w:pPr>
    <w:rPr>
      <w:kern w:val="0"/>
      <w:szCs w:val="20"/>
      <w:lang w:val="en-GB"/>
    </w:rPr>
  </w:style>
  <w:style w:type="paragraph" w:styleId="23">
    <w:name w:val="List 2"/>
    <w:basedOn w:val="a"/>
    <w:rsid w:val="00D90F3E"/>
    <w:pPr>
      <w:ind w:left="566" w:hanging="283"/>
      <w:contextualSpacing/>
    </w:pPr>
  </w:style>
  <w:style w:type="paragraph" w:customStyle="1" w:styleId="Doc-text2">
    <w:name w:val="Doc-text2"/>
    <w:basedOn w:val="a"/>
    <w:link w:val="Doc-text2Char"/>
    <w:qFormat/>
    <w:rsid w:val="00EC4617"/>
    <w:pPr>
      <w:widowControl/>
      <w:tabs>
        <w:tab w:val="left" w:pos="1622"/>
      </w:tabs>
      <w:adjustRightInd/>
      <w:snapToGrid/>
      <w:spacing w:afterLines="0" w:after="0"/>
      <w:ind w:left="1622" w:hanging="363"/>
      <w:jc w:val="left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rsid w:val="00EC4617"/>
    <w:rPr>
      <w:rFonts w:ascii="Arial" w:hAnsi="Arial"/>
      <w:szCs w:val="24"/>
      <w:lang w:eastAsia="en-GB"/>
    </w:rPr>
  </w:style>
  <w:style w:type="paragraph" w:customStyle="1" w:styleId="CharCharCharCharCharChar1CharChar">
    <w:name w:val="Char Char Char Char Char Char1 Char Char"/>
    <w:next w:val="a"/>
    <w:semiHidden/>
    <w:rsid w:val="00AB58B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CharCharCharCharCharChar1CharChar0">
    <w:name w:val="Char Char Char Char Char Char1 Char Char"/>
    <w:next w:val="a"/>
    <w:semiHidden/>
    <w:rsid w:val="00D844F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table" w:customStyle="1" w:styleId="32">
    <w:name w:val="表 (格子)3"/>
    <w:basedOn w:val="a1"/>
    <w:next w:val="a6"/>
    <w:rsid w:val="00226A4E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unhideWhenUsed/>
    <w:rsid w:val="00C22DB0"/>
    <w:pPr>
      <w:widowControl/>
      <w:adjustRightInd/>
      <w:snapToGrid/>
      <w:spacing w:before="100" w:beforeAutospacing="1" w:afterLines="0" w:after="100" w:afterAutospacing="1"/>
      <w:jc w:val="left"/>
    </w:pPr>
    <w:rPr>
      <w:rFonts w:eastAsia="Times New Roman"/>
      <w:kern w:val="0"/>
      <w:sz w:val="24"/>
      <w:lang w:val="en-GB"/>
    </w:rPr>
  </w:style>
  <w:style w:type="paragraph" w:customStyle="1" w:styleId="B2">
    <w:name w:val="B2"/>
    <w:basedOn w:val="23"/>
    <w:rsid w:val="00D90F3E"/>
    <w:pPr>
      <w:widowControl/>
      <w:overflowPunct w:val="0"/>
      <w:autoSpaceDE w:val="0"/>
      <w:autoSpaceDN w:val="0"/>
      <w:snapToGrid/>
      <w:spacing w:afterLines="0" w:after="180"/>
      <w:ind w:left="851" w:hanging="284"/>
      <w:contextualSpacing w:val="0"/>
      <w:jc w:val="left"/>
      <w:textAlignment w:val="baseline"/>
    </w:pPr>
    <w:rPr>
      <w:kern w:val="0"/>
      <w:szCs w:val="20"/>
      <w:lang w:val="en-GB"/>
    </w:rPr>
  </w:style>
  <w:style w:type="paragraph" w:styleId="23">
    <w:name w:val="List 2"/>
    <w:basedOn w:val="a"/>
    <w:rsid w:val="00D90F3E"/>
    <w:pPr>
      <w:ind w:left="566" w:hanging="283"/>
      <w:contextualSpacing/>
    </w:pPr>
  </w:style>
  <w:style w:type="paragraph" w:customStyle="1" w:styleId="Doc-text2">
    <w:name w:val="Doc-text2"/>
    <w:basedOn w:val="a"/>
    <w:link w:val="Doc-text2Char"/>
    <w:qFormat/>
    <w:rsid w:val="00EC4617"/>
    <w:pPr>
      <w:widowControl/>
      <w:tabs>
        <w:tab w:val="left" w:pos="1622"/>
      </w:tabs>
      <w:adjustRightInd/>
      <w:snapToGrid/>
      <w:spacing w:afterLines="0" w:after="0"/>
      <w:ind w:left="1622" w:hanging="363"/>
      <w:jc w:val="left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rsid w:val="00EC4617"/>
    <w:rPr>
      <w:rFonts w:ascii="Arial" w:hAnsi="Arial"/>
      <w:szCs w:val="24"/>
      <w:lang w:eastAsia="en-GB"/>
    </w:rPr>
  </w:style>
  <w:style w:type="paragraph" w:customStyle="1" w:styleId="CharCharCharCharCharChar1CharChar">
    <w:name w:val="Char Char Char Char Char Char1 Char Char"/>
    <w:next w:val="a"/>
    <w:semiHidden/>
    <w:rsid w:val="00AB58B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CharCharCharCharCharChar1CharChar0">
    <w:name w:val="Char Char Char Char Char Char1 Char Char"/>
    <w:next w:val="a"/>
    <w:semiHidden/>
    <w:rsid w:val="00D844F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F0EFB-651E-48A2-9EF4-D7316CEDA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7</cp:revision>
  <cp:lastPrinted>2011-11-08T02:10:00Z</cp:lastPrinted>
  <dcterms:created xsi:type="dcterms:W3CDTF">2014-04-28T02:26:00Z</dcterms:created>
  <dcterms:modified xsi:type="dcterms:W3CDTF">2014-05-09T04:25:00Z</dcterms:modified>
</cp:coreProperties>
</file>